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BFA" w:rsidRPr="00D3071D" w:rsidRDefault="00AE7BFA" w:rsidP="00F7765A">
      <w:pPr>
        <w:rPr>
          <w:rFonts w:ascii="Uni Neue Regular" w:hAnsi="Uni Neue Regular" w:cstheme="minorHAnsi"/>
          <w:b/>
          <w:color w:val="000000" w:themeColor="text1"/>
          <w:sz w:val="20"/>
          <w:szCs w:val="20"/>
          <w:shd w:val="clear" w:color="auto" w:fill="FFFFFF"/>
        </w:rPr>
      </w:pPr>
    </w:p>
    <w:p w:rsidR="00AE7BFA" w:rsidRPr="00D3071D" w:rsidRDefault="00AE7BFA" w:rsidP="00F7765A">
      <w:pPr>
        <w:rPr>
          <w:rFonts w:ascii="Uni Neue Regular" w:hAnsi="Uni Neue Regular" w:cstheme="minorHAnsi"/>
          <w:color w:val="000000" w:themeColor="text1"/>
          <w:sz w:val="20"/>
          <w:szCs w:val="20"/>
          <w:shd w:val="clear" w:color="auto" w:fill="FFFFFF"/>
        </w:rPr>
      </w:pPr>
    </w:p>
    <w:p w:rsidR="00F7765A" w:rsidRPr="00D3071D" w:rsidRDefault="00F7765A" w:rsidP="00EF3544">
      <w:pPr>
        <w:jc w:val="center"/>
        <w:rPr>
          <w:rFonts w:ascii="Uni Neue Regular" w:hAnsi="Uni Neue Regular"/>
          <w:b/>
          <w:sz w:val="20"/>
          <w:szCs w:val="20"/>
          <w:shd w:val="clear" w:color="auto" w:fill="FFFFFF"/>
        </w:rPr>
      </w:pPr>
      <w:r w:rsidRPr="00D3071D">
        <w:rPr>
          <w:rFonts w:ascii="Uni Neue Regular" w:hAnsi="Uni Neue Regular"/>
          <w:b/>
          <w:sz w:val="20"/>
          <w:szCs w:val="20"/>
          <w:shd w:val="clear" w:color="auto" w:fill="FFFFFF"/>
        </w:rPr>
        <w:t>All New Tata Nexon</w:t>
      </w:r>
    </w:p>
    <w:p w:rsidR="00F7765A" w:rsidRPr="00D3071D" w:rsidRDefault="00F7765A" w:rsidP="00F7765A">
      <w:pPr>
        <w:jc w:val="both"/>
        <w:rPr>
          <w:rFonts w:ascii="Uni Neue Regular" w:hAnsi="Uni Neue Regular"/>
          <w:b/>
          <w:sz w:val="20"/>
          <w:szCs w:val="20"/>
          <w:shd w:val="clear" w:color="auto" w:fill="FFFFFF"/>
        </w:rPr>
      </w:pPr>
    </w:p>
    <w:p w:rsidR="00F7765A" w:rsidRPr="00D3071D" w:rsidRDefault="00F7765A" w:rsidP="00F7765A">
      <w:pPr>
        <w:jc w:val="both"/>
        <w:rPr>
          <w:rFonts w:ascii="Uni Neue Regular" w:hAnsi="Uni Neue Regular" w:cstheme="minorHAnsi"/>
          <w:sz w:val="20"/>
          <w:szCs w:val="20"/>
        </w:rPr>
      </w:pPr>
      <w:r w:rsidRPr="00D3071D">
        <w:rPr>
          <w:rFonts w:ascii="Uni Neue Regular" w:hAnsi="Uni Neue Regular" w:cstheme="minorHAnsi"/>
          <w:sz w:val="20"/>
          <w:szCs w:val="20"/>
          <w:shd w:val="clear" w:color="auto" w:fill="FFFFFF"/>
        </w:rPr>
        <w:t xml:space="preserve">The Tata Nexon is one of the most popular compact SUVs manufactured by Tata Motors. The Nexon has been well received by more than 1.2 lakh happy customers. Sporting an imposing and a bold stance, the all new Nexon under IMPACT DESIGN 2.0, projects a more aggressive and prominent road presence. Featuring all-new BSVI engine with extra power &amp; refinement, Electric Sunroof, Electronic Stability Program and Connected Car technology, the NEXON will set a new benchmark in the category. </w:t>
      </w:r>
      <w:r w:rsidRPr="00D3071D">
        <w:rPr>
          <w:rFonts w:ascii="Uni Neue Regular" w:hAnsi="Uni Neue Regular" w:cstheme="minorHAnsi"/>
          <w:sz w:val="20"/>
          <w:szCs w:val="20"/>
        </w:rPr>
        <w:t xml:space="preserve">The new Nexon will be available in 6 exciting colours – Foliage, Flame Red, Tectonic Blue, Pure Silver, Daytona Grey and Calgary White along with dual tone roof options for all colours. </w:t>
      </w:r>
    </w:p>
    <w:p w:rsidR="00F7765A" w:rsidRPr="00D3071D" w:rsidRDefault="00F7765A" w:rsidP="00F7765A">
      <w:pPr>
        <w:jc w:val="both"/>
        <w:rPr>
          <w:rFonts w:ascii="Uni Neue Regular" w:hAnsi="Uni Neue Regular" w:cstheme="minorHAnsi"/>
          <w:sz w:val="20"/>
          <w:szCs w:val="20"/>
          <w:shd w:val="clear" w:color="auto" w:fill="FFFFFF"/>
        </w:rPr>
      </w:pPr>
    </w:p>
    <w:p w:rsidR="00F7765A" w:rsidRPr="00D3071D" w:rsidRDefault="00F7765A" w:rsidP="00F7765A">
      <w:pPr>
        <w:jc w:val="both"/>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Key highlights of the all new Nexon are as follows:</w:t>
      </w:r>
    </w:p>
    <w:p w:rsidR="00F7765A" w:rsidRPr="00D3071D" w:rsidRDefault="00F7765A" w:rsidP="00F7765A">
      <w:pPr>
        <w:rPr>
          <w:rFonts w:ascii="Uni Neue Regular" w:hAnsi="Uni Neue Regular" w:cstheme="minorHAnsi"/>
          <w:b/>
          <w:sz w:val="20"/>
          <w:szCs w:val="20"/>
          <w:shd w:val="clear" w:color="auto" w:fill="FFFFFF"/>
        </w:rPr>
      </w:pPr>
    </w:p>
    <w:p w:rsidR="00F7765A" w:rsidRPr="00D3071D" w:rsidRDefault="00F7765A" w:rsidP="00F7765A">
      <w:pPr>
        <w:pStyle w:val="NormalWeb"/>
        <w:rPr>
          <w:rFonts w:ascii="Uni Neue Regular" w:eastAsiaTheme="minorEastAsia" w:hAnsi="Uni Neue Regular" w:cstheme="minorHAnsi"/>
          <w:sz w:val="20"/>
          <w:szCs w:val="20"/>
          <w:shd w:val="clear" w:color="auto" w:fill="FFFFFF"/>
        </w:rPr>
      </w:pPr>
      <w:r w:rsidRPr="00D3071D">
        <w:rPr>
          <w:rFonts w:ascii="Uni Neue Regular" w:eastAsiaTheme="minorEastAsia" w:hAnsi="Uni Neue Regular" w:cstheme="minorHAnsi"/>
          <w:b/>
          <w:sz w:val="20"/>
          <w:szCs w:val="20"/>
          <w:u w:val="single"/>
          <w:shd w:val="clear" w:color="auto" w:fill="FFFFFF"/>
        </w:rPr>
        <w:t>NEX LEVEL Design:</w:t>
      </w:r>
      <w:r w:rsidRPr="00D3071D">
        <w:rPr>
          <w:rFonts w:ascii="Uni Neue Regular" w:eastAsiaTheme="minorEastAsia" w:hAnsi="Uni Neue Regular" w:cstheme="minorHAnsi"/>
          <w:sz w:val="20"/>
          <w:szCs w:val="20"/>
          <w:shd w:val="clear" w:color="auto" w:fill="FFFFFF"/>
        </w:rPr>
        <w:t xml:space="preserve"> </w:t>
      </w:r>
    </w:p>
    <w:p w:rsidR="00F7765A" w:rsidRPr="00D3071D" w:rsidRDefault="00F7765A" w:rsidP="00F7765A">
      <w:pPr>
        <w:rPr>
          <w:rFonts w:ascii="Uni Neue Regular" w:hAnsi="Uni Neue Regular" w:cstheme="minorHAnsi"/>
          <w:b/>
          <w:sz w:val="20"/>
          <w:szCs w:val="20"/>
          <w:shd w:val="clear" w:color="auto" w:fill="FFFFFF"/>
        </w:rPr>
      </w:pPr>
    </w:p>
    <w:p w:rsidR="00F7765A" w:rsidRPr="00D3071D" w:rsidRDefault="00F7765A" w:rsidP="00F7765A">
      <w:pPr>
        <w:rPr>
          <w:rFonts w:ascii="Uni Neue Regular" w:hAnsi="Uni Neue Regular" w:cstheme="minorHAnsi"/>
          <w:b/>
          <w:sz w:val="20"/>
          <w:szCs w:val="20"/>
          <w:shd w:val="clear" w:color="auto" w:fill="FFFFFF"/>
        </w:rPr>
      </w:pPr>
      <w:r w:rsidRPr="00D3071D">
        <w:rPr>
          <w:rFonts w:ascii="Uni Neue Regular" w:hAnsi="Uni Neue Regular" w:cstheme="minorHAnsi"/>
          <w:b/>
          <w:sz w:val="20"/>
          <w:szCs w:val="20"/>
          <w:shd w:val="clear" w:color="auto" w:fill="FFFFFF"/>
        </w:rPr>
        <w:t>Exterior:</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Bumped-up hood to lend more muscularity and aggressiveness.</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Standard Projector Headlamps and DRLs - Featuring new headlamps with tri-arrow shaped DRLs.</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Piano Black Slat grill on the front.</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Tri-arrow pattern lower grille.</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Front Fog lamps.</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Piano Black ORVMS with Auto fold.</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R16 Diamond cut alloy wheels.</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Tri-arrow embossed Door cladding.</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Floating Dual-tone Roof &amp; Shark-fin antenna.</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Tri-arrow signature LED tail lamps.</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Ivory White X-factor at the back.</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Enhanced rear bumper with stylish corner reflectors.</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 xml:space="preserve">‘NEXON’ badging at the </w:t>
      </w:r>
      <w:proofErr w:type="spellStart"/>
      <w:r w:rsidRPr="00D3071D">
        <w:rPr>
          <w:rFonts w:ascii="Uni Neue Regular" w:hAnsi="Uni Neue Regular" w:cstheme="minorHAnsi"/>
          <w:sz w:val="20"/>
          <w:szCs w:val="20"/>
          <w:shd w:val="clear" w:color="auto" w:fill="FFFFFF"/>
        </w:rPr>
        <w:t>centre</w:t>
      </w:r>
      <w:proofErr w:type="spellEnd"/>
      <w:r w:rsidRPr="00D3071D">
        <w:rPr>
          <w:rFonts w:ascii="Uni Neue Regular" w:hAnsi="Uni Neue Regular" w:cstheme="minorHAnsi"/>
          <w:sz w:val="20"/>
          <w:szCs w:val="20"/>
          <w:shd w:val="clear" w:color="auto" w:fill="FFFFFF"/>
        </w:rPr>
        <w:t>.</w:t>
      </w:r>
    </w:p>
    <w:p w:rsidR="00F7765A" w:rsidRPr="00D3071D" w:rsidRDefault="00F7765A" w:rsidP="00F7765A">
      <w:pPr>
        <w:pStyle w:val="NormalWeb"/>
        <w:ind w:left="360"/>
        <w:rPr>
          <w:rFonts w:ascii="Uni Neue Regular" w:eastAsiaTheme="minorEastAsia" w:hAnsi="Uni Neue Regular" w:cstheme="minorHAnsi"/>
          <w:sz w:val="20"/>
          <w:szCs w:val="20"/>
          <w:shd w:val="clear" w:color="auto" w:fill="FFFFFF"/>
        </w:rPr>
      </w:pPr>
    </w:p>
    <w:p w:rsidR="00F7765A" w:rsidRPr="00D3071D" w:rsidRDefault="00F7765A" w:rsidP="00F7765A">
      <w:pPr>
        <w:ind w:left="180"/>
        <w:rPr>
          <w:rFonts w:ascii="Uni Neue Regular" w:hAnsi="Uni Neue Regular" w:cstheme="minorHAnsi"/>
          <w:sz w:val="20"/>
          <w:szCs w:val="20"/>
          <w:shd w:val="clear" w:color="auto" w:fill="FFFFFF"/>
        </w:rPr>
      </w:pPr>
      <w:r w:rsidRPr="00D3071D">
        <w:rPr>
          <w:rFonts w:ascii="Uni Neue Regular" w:hAnsi="Uni Neue Regular" w:cstheme="minorHAnsi"/>
          <w:b/>
          <w:sz w:val="20"/>
          <w:szCs w:val="20"/>
          <w:shd w:val="clear" w:color="auto" w:fill="FFFFFF"/>
        </w:rPr>
        <w:t>Interior:</w:t>
      </w:r>
      <w:r w:rsidRPr="00D3071D">
        <w:rPr>
          <w:rFonts w:ascii="Uni Neue Regular" w:hAnsi="Uni Neue Regular" w:cstheme="minorHAnsi"/>
          <w:sz w:val="20"/>
          <w:szCs w:val="20"/>
          <w:shd w:val="clear" w:color="auto" w:fill="FFFFFF"/>
        </w:rPr>
        <w:t xml:space="preserve"> </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Digital Instrument Control with an advanced interface.</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Flat-bottom steering for a powerful grip and sporty feel.</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Tri-arrow embellishments on the Dashboard mid-pad.</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Tri-arrow design for seat fabric.</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Grand Central Console.</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Multi-utility cooled glovebox.</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Front &amp; Rear Armrest.</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Rear AC vents.</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 xml:space="preserve">Tri-arrow dual tone full fabric seats. </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Flat bottom steering wheel.</w:t>
      </w: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 xml:space="preserve">Dual tone interior theme adding to the premium &amp; sporty look of the car. </w:t>
      </w:r>
    </w:p>
    <w:p w:rsidR="00F7765A" w:rsidRPr="00D3071D" w:rsidRDefault="00F7765A" w:rsidP="00F7765A">
      <w:pPr>
        <w:pStyle w:val="Default"/>
        <w:rPr>
          <w:rFonts w:ascii="Uni Neue Regular" w:eastAsiaTheme="minorEastAsia" w:hAnsi="Uni Neue Regular" w:cstheme="minorHAnsi"/>
          <w:b/>
          <w:color w:val="auto"/>
          <w:sz w:val="20"/>
          <w:szCs w:val="20"/>
          <w:u w:val="single"/>
          <w:shd w:val="clear" w:color="auto" w:fill="FFFFFF"/>
        </w:rPr>
      </w:pPr>
    </w:p>
    <w:p w:rsidR="00F7765A" w:rsidRPr="00D3071D" w:rsidRDefault="00F7765A" w:rsidP="00F7765A">
      <w:pPr>
        <w:rPr>
          <w:rFonts w:ascii="Uni Neue Regular" w:hAnsi="Uni Neue Regular" w:cstheme="minorHAnsi"/>
          <w:b/>
          <w:sz w:val="20"/>
          <w:szCs w:val="20"/>
          <w:u w:val="single"/>
          <w:shd w:val="clear" w:color="auto" w:fill="FFFFFF"/>
        </w:rPr>
      </w:pPr>
      <w:r w:rsidRPr="00D3071D">
        <w:rPr>
          <w:rFonts w:ascii="Uni Neue Regular" w:hAnsi="Uni Neue Regular" w:cstheme="minorHAnsi"/>
          <w:b/>
          <w:sz w:val="20"/>
          <w:szCs w:val="20"/>
          <w:u w:val="single"/>
          <w:shd w:val="clear" w:color="auto" w:fill="FFFFFF"/>
        </w:rPr>
        <w:t>Exciting Performance</w:t>
      </w:r>
    </w:p>
    <w:p w:rsidR="00F7765A" w:rsidRPr="00D3071D" w:rsidRDefault="00F7765A" w:rsidP="00F7765A">
      <w:pPr>
        <w:pStyle w:val="ListParagraph"/>
        <w:numPr>
          <w:ilvl w:val="0"/>
          <w:numId w:val="2"/>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 xml:space="preserve">1.2L </w:t>
      </w:r>
      <w:proofErr w:type="spellStart"/>
      <w:r w:rsidRPr="00D3071D">
        <w:rPr>
          <w:rFonts w:ascii="Uni Neue Regular" w:hAnsi="Uni Neue Regular" w:cstheme="minorHAnsi"/>
          <w:sz w:val="20"/>
          <w:szCs w:val="20"/>
          <w:shd w:val="clear" w:color="auto" w:fill="FFFFFF"/>
        </w:rPr>
        <w:t>Revotron</w:t>
      </w:r>
      <w:proofErr w:type="spellEnd"/>
      <w:r w:rsidRPr="00D3071D">
        <w:rPr>
          <w:rFonts w:ascii="Uni Neue Regular" w:hAnsi="Uni Neue Regular" w:cstheme="minorHAnsi"/>
          <w:sz w:val="20"/>
          <w:szCs w:val="20"/>
          <w:shd w:val="clear" w:color="auto" w:fill="FFFFFF"/>
        </w:rPr>
        <w:t xml:space="preserve"> turbocharged petrol BSVI engine: 120 PS @ 5500 RPM/ 170Nm @ 1750-4000 RPM.</w:t>
      </w:r>
    </w:p>
    <w:p w:rsidR="00F7765A" w:rsidRPr="00D3071D" w:rsidRDefault="00F7765A" w:rsidP="00F7765A">
      <w:pPr>
        <w:pStyle w:val="ListParagraph"/>
        <w:numPr>
          <w:ilvl w:val="0"/>
          <w:numId w:val="2"/>
        </w:numPr>
        <w:rPr>
          <w:rFonts w:ascii="Uni Neue Regular" w:hAnsi="Uni Neue Regular" w:cstheme="minorHAnsi"/>
          <w:sz w:val="20"/>
          <w:szCs w:val="20"/>
          <w:shd w:val="clear" w:color="auto" w:fill="FFFFFF"/>
        </w:rPr>
      </w:pPr>
      <w:r w:rsidRPr="00D3071D">
        <w:rPr>
          <w:rFonts w:ascii="Uni Neue Regular" w:eastAsia="Times New Roman" w:hAnsi="Uni Neue Regular" w:cstheme="minorHAnsi"/>
          <w:sz w:val="20"/>
          <w:szCs w:val="20"/>
        </w:rPr>
        <w:t xml:space="preserve">1.5L </w:t>
      </w:r>
      <w:proofErr w:type="spellStart"/>
      <w:r w:rsidRPr="00D3071D">
        <w:rPr>
          <w:rFonts w:ascii="Uni Neue Regular" w:eastAsia="Times New Roman" w:hAnsi="Uni Neue Regular" w:cstheme="minorHAnsi"/>
          <w:sz w:val="20"/>
          <w:szCs w:val="20"/>
        </w:rPr>
        <w:t>Revotorq</w:t>
      </w:r>
      <w:proofErr w:type="spellEnd"/>
      <w:r w:rsidRPr="00D3071D">
        <w:rPr>
          <w:rFonts w:ascii="Uni Neue Regular" w:eastAsia="Times New Roman" w:hAnsi="Uni Neue Regular" w:cstheme="minorHAnsi"/>
          <w:sz w:val="20"/>
          <w:szCs w:val="20"/>
        </w:rPr>
        <w:t xml:space="preserve"> Turbocharged diesel </w:t>
      </w:r>
      <w:r w:rsidRPr="00D3071D">
        <w:rPr>
          <w:rFonts w:ascii="Uni Neue Regular" w:hAnsi="Uni Neue Regular" w:cstheme="minorHAnsi"/>
          <w:sz w:val="20"/>
          <w:szCs w:val="20"/>
          <w:shd w:val="clear" w:color="auto" w:fill="FFFFFF"/>
        </w:rPr>
        <w:t>BSVI</w:t>
      </w:r>
      <w:r w:rsidRPr="00D3071D">
        <w:rPr>
          <w:rFonts w:ascii="Uni Neue Regular" w:eastAsia="Times New Roman" w:hAnsi="Uni Neue Regular" w:cstheme="minorHAnsi"/>
          <w:sz w:val="20"/>
          <w:szCs w:val="20"/>
        </w:rPr>
        <w:t xml:space="preserve"> engine: 110 @ 4000 RPM/260 Nm @ 1500-2750 RPM </w:t>
      </w:r>
    </w:p>
    <w:p w:rsidR="00F7765A" w:rsidRPr="00D3071D" w:rsidRDefault="00F7765A" w:rsidP="00F7765A">
      <w:pPr>
        <w:pStyle w:val="ListParagraph"/>
        <w:numPr>
          <w:ilvl w:val="0"/>
          <w:numId w:val="2"/>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 xml:space="preserve">Available in 6-speed manual and AMT option. </w:t>
      </w:r>
    </w:p>
    <w:p w:rsidR="00D3071D" w:rsidRDefault="00D3071D" w:rsidP="00D3071D">
      <w:pPr>
        <w:pStyle w:val="ListParagraph"/>
        <w:ind w:left="502"/>
        <w:rPr>
          <w:rFonts w:ascii="Uni Neue Regular" w:hAnsi="Uni Neue Regular" w:cstheme="minorHAnsi"/>
          <w:sz w:val="20"/>
          <w:szCs w:val="20"/>
          <w:shd w:val="clear" w:color="auto" w:fill="FFFFFF"/>
        </w:rPr>
      </w:pPr>
    </w:p>
    <w:p w:rsidR="00D3071D" w:rsidRDefault="00D3071D" w:rsidP="00D3071D">
      <w:pPr>
        <w:pStyle w:val="ListParagraph"/>
        <w:ind w:left="502"/>
        <w:rPr>
          <w:rFonts w:ascii="Uni Neue Regular" w:hAnsi="Uni Neue Regular" w:cstheme="minorHAnsi"/>
          <w:sz w:val="20"/>
          <w:szCs w:val="20"/>
          <w:shd w:val="clear" w:color="auto" w:fill="FFFFFF"/>
        </w:rPr>
      </w:pPr>
    </w:p>
    <w:p w:rsidR="00D3071D" w:rsidRDefault="00D3071D" w:rsidP="00D3071D">
      <w:pPr>
        <w:pStyle w:val="ListParagraph"/>
        <w:ind w:left="502"/>
        <w:rPr>
          <w:rFonts w:ascii="Uni Neue Regular" w:hAnsi="Uni Neue Regular" w:cstheme="minorHAnsi"/>
          <w:sz w:val="20"/>
          <w:szCs w:val="20"/>
          <w:shd w:val="clear" w:color="auto" w:fill="FFFFFF"/>
        </w:rPr>
      </w:pPr>
    </w:p>
    <w:p w:rsidR="00F7765A" w:rsidRPr="00D3071D" w:rsidRDefault="00F7765A" w:rsidP="00F7765A">
      <w:pPr>
        <w:pStyle w:val="ListParagraph"/>
        <w:numPr>
          <w:ilvl w:val="0"/>
          <w:numId w:val="2"/>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Class-leading power (110PS) and torque (170Nm) for a peppy and sporty drive experience.</w:t>
      </w:r>
    </w:p>
    <w:p w:rsidR="00F7765A" w:rsidRPr="00D3071D" w:rsidRDefault="00F7765A" w:rsidP="00F7765A">
      <w:pPr>
        <w:pStyle w:val="ListParagraph"/>
        <w:numPr>
          <w:ilvl w:val="0"/>
          <w:numId w:val="2"/>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Only SUV in the category to offer 3 drive modes: Multi Drive modes – ECO|CITY | SPORT.</w:t>
      </w:r>
    </w:p>
    <w:p w:rsidR="00F7765A" w:rsidRPr="00D3071D" w:rsidRDefault="00F7765A" w:rsidP="00F7765A">
      <w:pPr>
        <w:pStyle w:val="ListParagraph"/>
        <w:numPr>
          <w:ilvl w:val="0"/>
          <w:numId w:val="2"/>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 xml:space="preserve">Independent MacPherson dual path suspension system. </w:t>
      </w:r>
    </w:p>
    <w:p w:rsidR="00F7765A" w:rsidRPr="00D3071D" w:rsidRDefault="00F7765A" w:rsidP="00F7765A">
      <w:pPr>
        <w:pStyle w:val="ListParagraph"/>
        <w:numPr>
          <w:ilvl w:val="0"/>
          <w:numId w:val="2"/>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ABS with EBD as standard.</w:t>
      </w:r>
    </w:p>
    <w:p w:rsidR="00F7765A" w:rsidRPr="00D3071D" w:rsidRDefault="00F7765A" w:rsidP="00F7765A">
      <w:pPr>
        <w:pStyle w:val="ListParagraph"/>
        <w:numPr>
          <w:ilvl w:val="0"/>
          <w:numId w:val="2"/>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Cruise Control</w:t>
      </w:r>
    </w:p>
    <w:p w:rsidR="00F7765A" w:rsidRPr="00D3071D" w:rsidRDefault="00F7765A" w:rsidP="00F7765A">
      <w:pPr>
        <w:pStyle w:val="ListParagraph"/>
        <w:rPr>
          <w:rFonts w:ascii="Uni Neue Regular" w:hAnsi="Uni Neue Regular" w:cstheme="minorHAnsi"/>
          <w:sz w:val="20"/>
          <w:szCs w:val="20"/>
          <w:shd w:val="clear" w:color="auto" w:fill="FFFFFF"/>
        </w:rPr>
      </w:pPr>
    </w:p>
    <w:p w:rsidR="00F7765A" w:rsidRPr="00D3071D" w:rsidRDefault="00F7765A" w:rsidP="00F7765A">
      <w:pPr>
        <w:rPr>
          <w:rFonts w:ascii="Uni Neue Regular" w:hAnsi="Uni Neue Regular" w:cstheme="minorHAnsi"/>
          <w:b/>
          <w:sz w:val="20"/>
          <w:szCs w:val="20"/>
          <w:u w:val="single"/>
          <w:shd w:val="clear" w:color="auto" w:fill="FFFFFF"/>
        </w:rPr>
      </w:pPr>
      <w:r w:rsidRPr="00D3071D">
        <w:rPr>
          <w:rFonts w:ascii="Uni Neue Regular" w:hAnsi="Uni Neue Regular" w:cstheme="minorHAnsi"/>
          <w:b/>
          <w:sz w:val="20"/>
          <w:szCs w:val="20"/>
          <w:u w:val="single"/>
          <w:shd w:val="clear" w:color="auto" w:fill="FFFFFF"/>
        </w:rPr>
        <w:t xml:space="preserve"> Infotainment</w:t>
      </w:r>
    </w:p>
    <w:p w:rsidR="00F7765A" w:rsidRPr="00D3071D" w:rsidRDefault="00F7765A" w:rsidP="00F7765A">
      <w:pPr>
        <w:rPr>
          <w:rFonts w:ascii="Uni Neue Regular" w:hAnsi="Uni Neue Regular" w:cstheme="minorHAnsi"/>
          <w:b/>
          <w:sz w:val="20"/>
          <w:szCs w:val="20"/>
          <w:u w:val="single"/>
          <w:shd w:val="clear" w:color="auto" w:fill="FFFFFF"/>
        </w:rPr>
      </w:pPr>
    </w:p>
    <w:p w:rsidR="00F7765A" w:rsidRPr="00D3071D" w:rsidRDefault="00F7765A" w:rsidP="00F7765A">
      <w:pPr>
        <w:pStyle w:val="ListParagraph"/>
        <w:numPr>
          <w:ilvl w:val="0"/>
          <w:numId w:val="1"/>
        </w:numPr>
        <w:ind w:left="540"/>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7” floating touchscreen by Harman which provides the best sound experience and connectivity.</w:t>
      </w:r>
    </w:p>
    <w:p w:rsidR="00F7765A" w:rsidRPr="00D3071D" w:rsidRDefault="00F7765A" w:rsidP="00F7765A">
      <w:pPr>
        <w:pStyle w:val="ListParagraph"/>
        <w:numPr>
          <w:ilvl w:val="0"/>
          <w:numId w:val="3"/>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4 speakers + 4 tweeters to provide surround sound experience.</w:t>
      </w:r>
    </w:p>
    <w:p w:rsidR="00F7765A" w:rsidRPr="00D3071D" w:rsidRDefault="00F7765A" w:rsidP="00F7765A">
      <w:pPr>
        <w:pStyle w:val="ListParagraph"/>
        <w:numPr>
          <w:ilvl w:val="0"/>
          <w:numId w:val="3"/>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Android Auto and Apple car play connectivity.</w:t>
      </w:r>
    </w:p>
    <w:p w:rsidR="00F7765A" w:rsidRPr="00D3071D" w:rsidRDefault="00F7765A" w:rsidP="00F7765A">
      <w:pPr>
        <w:rPr>
          <w:rFonts w:ascii="Uni Neue Regular" w:hAnsi="Uni Neue Regular" w:cstheme="minorHAnsi"/>
          <w:b/>
          <w:sz w:val="20"/>
          <w:szCs w:val="20"/>
          <w:u w:val="single"/>
          <w:shd w:val="clear" w:color="auto" w:fill="FFFFFF"/>
        </w:rPr>
      </w:pPr>
    </w:p>
    <w:p w:rsidR="00F7765A" w:rsidRPr="00D3071D" w:rsidRDefault="00F7765A" w:rsidP="00F7765A">
      <w:pPr>
        <w:rPr>
          <w:rFonts w:ascii="Uni Neue Regular" w:hAnsi="Uni Neue Regular" w:cstheme="minorHAnsi"/>
          <w:b/>
          <w:sz w:val="20"/>
          <w:szCs w:val="20"/>
          <w:u w:val="single"/>
          <w:shd w:val="clear" w:color="auto" w:fill="FFFFFF"/>
        </w:rPr>
      </w:pPr>
      <w:proofErr w:type="spellStart"/>
      <w:proofErr w:type="gramStart"/>
      <w:r w:rsidRPr="00D3071D">
        <w:rPr>
          <w:rFonts w:ascii="Uni Neue Regular" w:hAnsi="Uni Neue Regular" w:cstheme="minorHAnsi"/>
          <w:b/>
          <w:sz w:val="20"/>
          <w:szCs w:val="20"/>
          <w:u w:val="single"/>
          <w:shd w:val="clear" w:color="auto" w:fill="FFFFFF"/>
        </w:rPr>
        <w:t>iRA</w:t>
      </w:r>
      <w:proofErr w:type="spellEnd"/>
      <w:proofErr w:type="gramEnd"/>
      <w:r w:rsidRPr="00D3071D">
        <w:rPr>
          <w:rFonts w:ascii="Uni Neue Regular" w:hAnsi="Uni Neue Regular" w:cstheme="minorHAnsi"/>
          <w:b/>
          <w:sz w:val="20"/>
          <w:szCs w:val="20"/>
          <w:u w:val="single"/>
          <w:shd w:val="clear" w:color="auto" w:fill="FFFFFF"/>
        </w:rPr>
        <w:t xml:space="preserve"> Tech</w:t>
      </w:r>
    </w:p>
    <w:p w:rsidR="00F7765A" w:rsidRPr="00D3071D" w:rsidRDefault="00F7765A" w:rsidP="00F7765A">
      <w:pPr>
        <w:rPr>
          <w:rFonts w:ascii="Uni Neue Regular" w:hAnsi="Uni Neue Regular" w:cstheme="minorHAnsi"/>
          <w:b/>
          <w:sz w:val="20"/>
          <w:szCs w:val="20"/>
          <w:u w:val="single"/>
          <w:shd w:val="clear" w:color="auto" w:fill="FFFFFF"/>
        </w:rPr>
      </w:pPr>
    </w:p>
    <w:p w:rsidR="00F7765A" w:rsidRPr="00D3071D" w:rsidRDefault="00F7765A" w:rsidP="00F7765A">
      <w:p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The Nexon 2020 will be the 1</w:t>
      </w:r>
      <w:r w:rsidRPr="00D3071D">
        <w:rPr>
          <w:rFonts w:ascii="Uni Neue Regular" w:hAnsi="Uni Neue Regular" w:cstheme="minorHAnsi"/>
          <w:sz w:val="20"/>
          <w:szCs w:val="20"/>
          <w:shd w:val="clear" w:color="auto" w:fill="FFFFFF"/>
          <w:vertAlign w:val="superscript"/>
        </w:rPr>
        <w:t>st</w:t>
      </w:r>
      <w:r w:rsidRPr="00D3071D">
        <w:rPr>
          <w:rFonts w:ascii="Uni Neue Regular" w:hAnsi="Uni Neue Regular" w:cstheme="minorHAnsi"/>
          <w:sz w:val="20"/>
          <w:szCs w:val="20"/>
          <w:shd w:val="clear" w:color="auto" w:fill="FFFFFF"/>
        </w:rPr>
        <w:t xml:space="preserve"> car from Tata Motors to feature the revolutionary Connected Technology Platform ‘</w:t>
      </w:r>
      <w:proofErr w:type="spellStart"/>
      <w:r w:rsidRPr="00D3071D">
        <w:rPr>
          <w:rFonts w:ascii="Uni Neue Regular" w:hAnsi="Uni Neue Regular" w:cstheme="minorHAnsi"/>
          <w:sz w:val="20"/>
          <w:szCs w:val="20"/>
          <w:shd w:val="clear" w:color="auto" w:fill="FFFFFF"/>
        </w:rPr>
        <w:t>iRA</w:t>
      </w:r>
      <w:proofErr w:type="spellEnd"/>
      <w:r w:rsidRPr="00D3071D">
        <w:rPr>
          <w:rFonts w:ascii="Uni Neue Regular" w:hAnsi="Uni Neue Regular" w:cstheme="minorHAnsi"/>
          <w:sz w:val="20"/>
          <w:szCs w:val="20"/>
          <w:shd w:val="clear" w:color="auto" w:fill="FFFFFF"/>
        </w:rPr>
        <w:t xml:space="preserve">’. </w:t>
      </w:r>
      <w:proofErr w:type="spellStart"/>
      <w:proofErr w:type="gramStart"/>
      <w:r w:rsidRPr="00D3071D">
        <w:rPr>
          <w:rFonts w:ascii="Uni Neue Regular" w:hAnsi="Uni Neue Regular" w:cstheme="minorHAnsi"/>
          <w:sz w:val="20"/>
          <w:szCs w:val="20"/>
          <w:shd w:val="clear" w:color="auto" w:fill="FFFFFF"/>
        </w:rPr>
        <w:t>iRA</w:t>
      </w:r>
      <w:proofErr w:type="spellEnd"/>
      <w:proofErr w:type="gramEnd"/>
      <w:r w:rsidRPr="00D3071D">
        <w:rPr>
          <w:rFonts w:ascii="Uni Neue Regular" w:hAnsi="Uni Neue Regular" w:cstheme="minorHAnsi"/>
          <w:sz w:val="20"/>
          <w:szCs w:val="20"/>
          <w:shd w:val="clear" w:color="auto" w:fill="FFFFFF"/>
        </w:rPr>
        <w:t xml:space="preserve"> stands for </w:t>
      </w:r>
      <w:proofErr w:type="spellStart"/>
      <w:r w:rsidRPr="00D3071D">
        <w:rPr>
          <w:rFonts w:ascii="Uni Neue Regular" w:hAnsi="Uni Neue Regular" w:cstheme="minorHAnsi"/>
          <w:sz w:val="20"/>
          <w:szCs w:val="20"/>
          <w:shd w:val="clear" w:color="auto" w:fill="FFFFFF"/>
        </w:rPr>
        <w:t>iNTELLIGENT</w:t>
      </w:r>
      <w:proofErr w:type="spellEnd"/>
      <w:r w:rsidRPr="00D3071D">
        <w:rPr>
          <w:rFonts w:ascii="Uni Neue Regular" w:hAnsi="Uni Neue Regular" w:cstheme="minorHAnsi"/>
          <w:sz w:val="20"/>
          <w:szCs w:val="20"/>
          <w:shd w:val="clear" w:color="auto" w:fill="FFFFFF"/>
        </w:rPr>
        <w:t xml:space="preserve"> REAL-TIME ASSIST. It is Tata Motors’ new connected car technology, which has been designed specifically for India and caters to its unique driving conditions. ‘</w:t>
      </w:r>
      <w:proofErr w:type="spellStart"/>
      <w:proofErr w:type="gramStart"/>
      <w:r w:rsidRPr="00D3071D">
        <w:rPr>
          <w:rFonts w:ascii="Uni Neue Regular" w:hAnsi="Uni Neue Regular" w:cstheme="minorHAnsi"/>
          <w:sz w:val="20"/>
          <w:szCs w:val="20"/>
          <w:shd w:val="clear" w:color="auto" w:fill="FFFFFF"/>
        </w:rPr>
        <w:t>iRA</w:t>
      </w:r>
      <w:proofErr w:type="spellEnd"/>
      <w:proofErr w:type="gramEnd"/>
      <w:r w:rsidRPr="00D3071D">
        <w:rPr>
          <w:rFonts w:ascii="Uni Neue Regular" w:hAnsi="Uni Neue Regular" w:cstheme="minorHAnsi"/>
          <w:sz w:val="20"/>
          <w:szCs w:val="20"/>
          <w:shd w:val="clear" w:color="auto" w:fill="FFFFFF"/>
        </w:rPr>
        <w:t xml:space="preserve"> Tech’ features the following technologies in the new NEXON:</w:t>
      </w:r>
    </w:p>
    <w:p w:rsidR="00F7765A" w:rsidRPr="00D3071D" w:rsidRDefault="00F7765A" w:rsidP="00F7765A">
      <w:pPr>
        <w:rPr>
          <w:rFonts w:ascii="Uni Neue Regular" w:hAnsi="Uni Neue Regular" w:cstheme="minorHAnsi"/>
          <w:sz w:val="20"/>
          <w:szCs w:val="20"/>
          <w:shd w:val="clear" w:color="auto" w:fill="FFFFFF"/>
        </w:rPr>
      </w:pPr>
    </w:p>
    <w:p w:rsidR="00F7765A" w:rsidRPr="00D3071D" w:rsidRDefault="00F7765A" w:rsidP="00F7765A">
      <w:pPr>
        <w:pStyle w:val="ListParagraph"/>
        <w:numPr>
          <w:ilvl w:val="0"/>
          <w:numId w:val="5"/>
        </w:numPr>
        <w:rPr>
          <w:rFonts w:ascii="Uni Neue Regular" w:hAnsi="Uni Neue Regular" w:cstheme="minorHAnsi"/>
          <w:sz w:val="20"/>
          <w:szCs w:val="20"/>
          <w:shd w:val="clear" w:color="auto" w:fill="FFFFFF"/>
        </w:rPr>
      </w:pPr>
      <w:r w:rsidRPr="00D3071D">
        <w:rPr>
          <w:rFonts w:ascii="Uni Neue Regular" w:hAnsi="Uni Neue Regular" w:cstheme="minorHAnsi"/>
          <w:b/>
          <w:sz w:val="20"/>
          <w:szCs w:val="20"/>
          <w:shd w:val="clear" w:color="auto" w:fill="FFFFFF"/>
        </w:rPr>
        <w:t>What3Words</w:t>
      </w:r>
      <w:r w:rsidRPr="00D3071D">
        <w:rPr>
          <w:rFonts w:ascii="Uni Neue Regular" w:hAnsi="Uni Neue Regular" w:cstheme="minorHAnsi"/>
          <w:sz w:val="20"/>
          <w:szCs w:val="20"/>
          <w:shd w:val="clear" w:color="auto" w:fill="FFFFFF"/>
        </w:rPr>
        <w:t>: The revolutionary 3-word global addressing system which ensures an accuracy of 3 meters in your location search &amp; navigation.</w:t>
      </w:r>
    </w:p>
    <w:p w:rsidR="00F7765A" w:rsidRPr="00D3071D" w:rsidRDefault="00F7765A" w:rsidP="00F7765A">
      <w:pPr>
        <w:pStyle w:val="ListParagraph"/>
        <w:numPr>
          <w:ilvl w:val="0"/>
          <w:numId w:val="5"/>
        </w:numPr>
        <w:rPr>
          <w:rFonts w:ascii="Uni Neue Regular" w:hAnsi="Uni Neue Regular" w:cstheme="minorHAnsi"/>
          <w:sz w:val="20"/>
          <w:szCs w:val="20"/>
          <w:shd w:val="clear" w:color="auto" w:fill="FFFFFF"/>
        </w:rPr>
      </w:pPr>
      <w:r w:rsidRPr="00D3071D">
        <w:rPr>
          <w:rFonts w:ascii="Uni Neue Regular" w:hAnsi="Uni Neue Regular" w:cstheme="minorHAnsi"/>
          <w:b/>
          <w:sz w:val="20"/>
          <w:szCs w:val="20"/>
          <w:shd w:val="clear" w:color="auto" w:fill="FFFFFF"/>
        </w:rPr>
        <w:t xml:space="preserve">Connected Safety: </w:t>
      </w:r>
      <w:r w:rsidRPr="00D3071D">
        <w:rPr>
          <w:rFonts w:ascii="Uni Neue Regular" w:hAnsi="Uni Neue Regular" w:cstheme="minorHAnsi"/>
          <w:sz w:val="20"/>
          <w:szCs w:val="20"/>
          <w:shd w:val="clear" w:color="auto" w:fill="FFFFFF"/>
        </w:rPr>
        <w:t xml:space="preserve">Always keep a track of your car through your smartphone using </w:t>
      </w:r>
      <w:proofErr w:type="spellStart"/>
      <w:r w:rsidRPr="00D3071D">
        <w:rPr>
          <w:rFonts w:ascii="Uni Neue Regular" w:hAnsi="Uni Neue Regular" w:cstheme="minorHAnsi"/>
          <w:sz w:val="20"/>
          <w:szCs w:val="20"/>
          <w:shd w:val="clear" w:color="auto" w:fill="FFFFFF"/>
        </w:rPr>
        <w:t>Geofence</w:t>
      </w:r>
      <w:proofErr w:type="spellEnd"/>
      <w:r w:rsidRPr="00D3071D">
        <w:rPr>
          <w:rFonts w:ascii="Uni Neue Regular" w:hAnsi="Uni Neue Regular" w:cstheme="minorHAnsi"/>
          <w:sz w:val="20"/>
          <w:szCs w:val="20"/>
          <w:shd w:val="clear" w:color="auto" w:fill="FFFFFF"/>
        </w:rPr>
        <w:t xml:space="preserve"> and Find My Car feature. It instills a sense of security for your loved ones when you are not around them and also protects the car from thefts by raising an INTRUSION ALERT on your phone. Also, provides vehicle-crash notification to the Emergency contacts in the event of an unfortunate collision. It also lets the customer run live vehicle diagnostics, before he/she starts a long drive.</w:t>
      </w:r>
    </w:p>
    <w:p w:rsidR="00F7765A" w:rsidRPr="00D3071D" w:rsidRDefault="00F7765A" w:rsidP="00F7765A">
      <w:pPr>
        <w:pStyle w:val="ListParagraph"/>
        <w:numPr>
          <w:ilvl w:val="0"/>
          <w:numId w:val="5"/>
        </w:numPr>
        <w:rPr>
          <w:rFonts w:ascii="Uni Neue Regular" w:hAnsi="Uni Neue Regular" w:cstheme="minorHAnsi"/>
          <w:b/>
          <w:sz w:val="20"/>
          <w:szCs w:val="20"/>
          <w:u w:val="single"/>
          <w:shd w:val="clear" w:color="auto" w:fill="FFFFFF"/>
        </w:rPr>
      </w:pPr>
      <w:r w:rsidRPr="00D3071D">
        <w:rPr>
          <w:rFonts w:ascii="Uni Neue Regular" w:hAnsi="Uni Neue Regular" w:cstheme="minorHAnsi"/>
          <w:b/>
          <w:sz w:val="20"/>
          <w:szCs w:val="20"/>
          <w:shd w:val="clear" w:color="auto" w:fill="FFFFFF"/>
        </w:rPr>
        <w:t xml:space="preserve">Tribes: </w:t>
      </w:r>
      <w:r w:rsidRPr="00D3071D">
        <w:rPr>
          <w:rFonts w:ascii="Uni Neue Regular" w:hAnsi="Uni Neue Regular" w:cstheme="minorHAnsi"/>
          <w:sz w:val="20"/>
          <w:szCs w:val="20"/>
          <w:shd w:val="clear" w:color="auto" w:fill="FFFFFF"/>
        </w:rPr>
        <w:t xml:space="preserve">A first of its kind unique feature app which will rate the car driver on his/her driving habits and provide a score. It will help create a connected community of Tata car owners, where they will compete and engage with each other to improve their driving scores! </w:t>
      </w:r>
    </w:p>
    <w:p w:rsidR="00F7765A" w:rsidRPr="00D3071D" w:rsidRDefault="00F7765A" w:rsidP="00F7765A">
      <w:pPr>
        <w:rPr>
          <w:rFonts w:ascii="Uni Neue Regular" w:hAnsi="Uni Neue Regular" w:cstheme="minorHAnsi"/>
          <w:b/>
          <w:sz w:val="20"/>
          <w:szCs w:val="20"/>
          <w:u w:val="single"/>
          <w:shd w:val="clear" w:color="auto" w:fill="FFFFFF"/>
        </w:rPr>
      </w:pPr>
    </w:p>
    <w:p w:rsidR="00F7765A" w:rsidRPr="00D3071D" w:rsidRDefault="00F7765A" w:rsidP="00F7765A">
      <w:pPr>
        <w:rPr>
          <w:rFonts w:ascii="Uni Neue Regular" w:hAnsi="Uni Neue Regular" w:cstheme="minorHAnsi"/>
          <w:b/>
          <w:sz w:val="20"/>
          <w:szCs w:val="20"/>
          <w:u w:val="single"/>
          <w:shd w:val="clear" w:color="auto" w:fill="FFFFFF"/>
        </w:rPr>
      </w:pPr>
    </w:p>
    <w:p w:rsidR="00F7765A" w:rsidRPr="00D3071D" w:rsidRDefault="00F7765A" w:rsidP="00F7765A">
      <w:pPr>
        <w:rPr>
          <w:rFonts w:ascii="Uni Neue Regular" w:hAnsi="Uni Neue Regular" w:cstheme="minorHAnsi"/>
          <w:b/>
          <w:sz w:val="20"/>
          <w:szCs w:val="20"/>
          <w:u w:val="single"/>
          <w:shd w:val="clear" w:color="auto" w:fill="FFFFFF"/>
        </w:rPr>
      </w:pPr>
    </w:p>
    <w:p w:rsidR="00F7765A" w:rsidRPr="00D3071D" w:rsidRDefault="00F7765A" w:rsidP="00F7765A">
      <w:pPr>
        <w:pStyle w:val="ListParagraph"/>
        <w:numPr>
          <w:ilvl w:val="0"/>
          <w:numId w:val="5"/>
        </w:numPr>
        <w:rPr>
          <w:rFonts w:ascii="Uni Neue Regular" w:hAnsi="Uni Neue Regular" w:cstheme="minorHAnsi"/>
          <w:sz w:val="20"/>
          <w:szCs w:val="20"/>
          <w:shd w:val="clear" w:color="auto" w:fill="FFFFFF"/>
        </w:rPr>
      </w:pPr>
      <w:r w:rsidRPr="00D3071D">
        <w:rPr>
          <w:rFonts w:ascii="Uni Neue Regular" w:hAnsi="Uni Neue Regular" w:cstheme="minorHAnsi"/>
          <w:b/>
          <w:sz w:val="20"/>
          <w:szCs w:val="20"/>
          <w:shd w:val="clear" w:color="auto" w:fill="FFFFFF"/>
        </w:rPr>
        <w:t xml:space="preserve">Natural Voice system: </w:t>
      </w:r>
      <w:r w:rsidRPr="00D3071D">
        <w:rPr>
          <w:rFonts w:ascii="Uni Neue Regular" w:hAnsi="Uni Neue Regular" w:cstheme="minorHAnsi"/>
          <w:sz w:val="20"/>
          <w:szCs w:val="20"/>
          <w:shd w:val="clear" w:color="auto" w:fill="FFFFFF"/>
        </w:rPr>
        <w:t>A unique voice tech - which understands you better and talks in your language. The uniquely designed voice system is compatible with native Hindi, English &amp; Hinglish language conversations and more! For the 1</w:t>
      </w:r>
      <w:r w:rsidRPr="00D3071D">
        <w:rPr>
          <w:rFonts w:ascii="Uni Neue Regular" w:hAnsi="Uni Neue Regular" w:cstheme="minorHAnsi"/>
          <w:sz w:val="20"/>
          <w:szCs w:val="20"/>
          <w:shd w:val="clear" w:color="auto" w:fill="FFFFFF"/>
          <w:vertAlign w:val="superscript"/>
        </w:rPr>
        <w:t>st</w:t>
      </w:r>
      <w:r w:rsidRPr="00D3071D">
        <w:rPr>
          <w:rFonts w:ascii="Uni Neue Regular" w:hAnsi="Uni Neue Regular" w:cstheme="minorHAnsi"/>
          <w:sz w:val="20"/>
          <w:szCs w:val="20"/>
          <w:shd w:val="clear" w:color="auto" w:fill="FFFFFF"/>
        </w:rPr>
        <w:t xml:space="preserve"> time, customers can now interact with </w:t>
      </w:r>
      <w:proofErr w:type="spellStart"/>
      <w:r w:rsidRPr="00D3071D">
        <w:rPr>
          <w:rFonts w:ascii="Uni Neue Regular" w:hAnsi="Uni Neue Regular" w:cstheme="minorHAnsi"/>
          <w:sz w:val="20"/>
          <w:szCs w:val="20"/>
          <w:shd w:val="clear" w:color="auto" w:fill="FFFFFF"/>
        </w:rPr>
        <w:t>Nexon’s</w:t>
      </w:r>
      <w:proofErr w:type="spellEnd"/>
      <w:r w:rsidRPr="00D3071D">
        <w:rPr>
          <w:rFonts w:ascii="Uni Neue Regular" w:hAnsi="Uni Neue Regular" w:cstheme="minorHAnsi"/>
          <w:sz w:val="20"/>
          <w:szCs w:val="20"/>
          <w:shd w:val="clear" w:color="auto" w:fill="FFFFFF"/>
        </w:rPr>
        <w:t xml:space="preserve"> infotainment u</w:t>
      </w:r>
      <w:r w:rsidRPr="00D3071D">
        <w:rPr>
          <w:rFonts w:ascii="Uni Neue Regular" w:hAnsi="Uni Neue Regular" w:cstheme="minorHAnsi"/>
          <w:bCs/>
          <w:sz w:val="20"/>
          <w:szCs w:val="20"/>
          <w:shd w:val="clear" w:color="auto" w:fill="FFFFFF"/>
        </w:rPr>
        <w:t>sing Hindi conversations for Climate Control, Music, Calls, Vehicle Fuel &amp; Range information.</w:t>
      </w:r>
    </w:p>
    <w:p w:rsidR="00F7765A" w:rsidRPr="00D3071D" w:rsidRDefault="00F7765A" w:rsidP="00F7765A">
      <w:pPr>
        <w:rPr>
          <w:rFonts w:ascii="Uni Neue Regular" w:hAnsi="Uni Neue Regular" w:cstheme="minorHAnsi"/>
          <w:sz w:val="20"/>
          <w:szCs w:val="20"/>
          <w:u w:val="single"/>
          <w:shd w:val="clear" w:color="auto" w:fill="FFFFFF"/>
        </w:rPr>
      </w:pPr>
    </w:p>
    <w:p w:rsidR="00F7765A" w:rsidRPr="00D3071D" w:rsidRDefault="00F7765A" w:rsidP="00F7765A">
      <w:pPr>
        <w:rPr>
          <w:rFonts w:ascii="Uni Neue Regular" w:hAnsi="Uni Neue Regular" w:cstheme="minorHAnsi"/>
          <w:b/>
          <w:sz w:val="20"/>
          <w:szCs w:val="20"/>
          <w:u w:val="single"/>
          <w:shd w:val="clear" w:color="auto" w:fill="FFFFFF"/>
        </w:rPr>
      </w:pPr>
      <w:r w:rsidRPr="00D3071D">
        <w:rPr>
          <w:rFonts w:ascii="Uni Neue Regular" w:hAnsi="Uni Neue Regular" w:cstheme="minorHAnsi"/>
          <w:b/>
          <w:sz w:val="20"/>
          <w:szCs w:val="20"/>
          <w:u w:val="single"/>
          <w:shd w:val="clear" w:color="auto" w:fill="FFFFFF"/>
        </w:rPr>
        <w:t>Comfort and Convenience</w:t>
      </w:r>
    </w:p>
    <w:p w:rsidR="00F7765A" w:rsidRPr="00D3071D" w:rsidRDefault="00F7765A" w:rsidP="00F7765A">
      <w:pPr>
        <w:rPr>
          <w:rFonts w:ascii="Uni Neue Regular" w:hAnsi="Uni Neue Regular" w:cstheme="minorHAnsi"/>
          <w:sz w:val="20"/>
          <w:szCs w:val="20"/>
          <w:shd w:val="clear" w:color="auto" w:fill="FFFFFF"/>
        </w:rPr>
      </w:pP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Electric Sunroof.</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‘Xpress Cool’ for fast cooling, when the car is parked in the sun. On pressing this button, the Driver window rolls down and the AC temp sets to minimum and blower speed to maximum.</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proofErr w:type="spellStart"/>
      <w:r w:rsidRPr="00D3071D">
        <w:rPr>
          <w:rFonts w:ascii="Uni Neue Regular" w:hAnsi="Uni Neue Regular" w:cstheme="minorHAnsi"/>
          <w:sz w:val="20"/>
          <w:szCs w:val="20"/>
          <w:shd w:val="clear" w:color="auto" w:fill="FFFFFF"/>
        </w:rPr>
        <w:t>Tyre</w:t>
      </w:r>
      <w:proofErr w:type="spellEnd"/>
      <w:r w:rsidRPr="00D3071D">
        <w:rPr>
          <w:rFonts w:ascii="Uni Neue Regular" w:hAnsi="Uni Neue Regular" w:cstheme="minorHAnsi"/>
          <w:sz w:val="20"/>
          <w:szCs w:val="20"/>
          <w:shd w:val="clear" w:color="auto" w:fill="FFFFFF"/>
        </w:rPr>
        <w:t xml:space="preserve"> Pressure Monitoring System (TPMS).</w:t>
      </w:r>
    </w:p>
    <w:p w:rsidR="00D3071D" w:rsidRDefault="00D3071D" w:rsidP="00D3071D">
      <w:pPr>
        <w:pStyle w:val="ListParagraph"/>
        <w:rPr>
          <w:rFonts w:ascii="Uni Neue Regular" w:hAnsi="Uni Neue Regular" w:cstheme="minorHAnsi"/>
          <w:sz w:val="20"/>
          <w:szCs w:val="20"/>
          <w:shd w:val="clear" w:color="auto" w:fill="FFFFFF"/>
        </w:rPr>
      </w:pPr>
    </w:p>
    <w:p w:rsidR="00D3071D" w:rsidRDefault="00D3071D" w:rsidP="00D3071D">
      <w:pPr>
        <w:pStyle w:val="ListParagraph"/>
        <w:rPr>
          <w:rFonts w:ascii="Uni Neue Regular" w:hAnsi="Uni Neue Regular" w:cstheme="minorHAnsi"/>
          <w:sz w:val="20"/>
          <w:szCs w:val="20"/>
          <w:shd w:val="clear" w:color="auto" w:fill="FFFFFF"/>
        </w:rPr>
      </w:pPr>
    </w:p>
    <w:p w:rsidR="00D3071D" w:rsidRDefault="00D3071D" w:rsidP="00D3071D">
      <w:pPr>
        <w:pStyle w:val="ListParagraph"/>
        <w:rPr>
          <w:rFonts w:ascii="Uni Neue Regular" w:hAnsi="Uni Neue Regular" w:cstheme="minorHAnsi"/>
          <w:sz w:val="20"/>
          <w:szCs w:val="20"/>
          <w:shd w:val="clear" w:color="auto" w:fill="FFFFFF"/>
        </w:rPr>
      </w:pP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Automatic Headlamps.</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Rain-sensing Wipers.</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Cruise Control</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Reverse Camera assist.</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Rear AC vents.</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 xml:space="preserve">Follow Me Home lamps </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Height adjustable driver seat.</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Fully Automatic temperature control.</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Steering Mounted controls.</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Auto fold and electrically adjustable ORVM.</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Grand central console with Front Armrest</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Rear armrest with cup holders</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350L boot space.</w:t>
      </w:r>
    </w:p>
    <w:p w:rsidR="00F7765A" w:rsidRPr="00D3071D" w:rsidRDefault="00F7765A" w:rsidP="00F7765A">
      <w:pPr>
        <w:rPr>
          <w:rFonts w:ascii="Uni Neue Regular" w:hAnsi="Uni Neue Regular" w:cstheme="minorHAnsi"/>
          <w:b/>
          <w:sz w:val="20"/>
          <w:szCs w:val="20"/>
          <w:u w:val="single"/>
          <w:shd w:val="clear" w:color="auto" w:fill="FFFFFF"/>
        </w:rPr>
      </w:pPr>
    </w:p>
    <w:p w:rsidR="00F7765A" w:rsidRPr="00D3071D" w:rsidRDefault="00F7765A" w:rsidP="00F7765A">
      <w:pPr>
        <w:rPr>
          <w:rFonts w:ascii="Uni Neue Regular" w:hAnsi="Uni Neue Regular" w:cstheme="minorHAnsi"/>
          <w:b/>
          <w:sz w:val="20"/>
          <w:szCs w:val="20"/>
          <w:u w:val="single"/>
          <w:shd w:val="clear" w:color="auto" w:fill="FFFFFF"/>
        </w:rPr>
      </w:pPr>
      <w:r w:rsidRPr="00D3071D">
        <w:rPr>
          <w:rFonts w:ascii="Uni Neue Regular" w:hAnsi="Uni Neue Regular" w:cstheme="minorHAnsi"/>
          <w:b/>
          <w:sz w:val="20"/>
          <w:szCs w:val="20"/>
          <w:u w:val="single"/>
          <w:shd w:val="clear" w:color="auto" w:fill="FFFFFF"/>
        </w:rPr>
        <w:t>Absolute Safety</w:t>
      </w:r>
    </w:p>
    <w:p w:rsidR="00F7765A" w:rsidRPr="00D3071D" w:rsidRDefault="00F7765A" w:rsidP="00F7765A">
      <w:pPr>
        <w:pStyle w:val="ListParagraph"/>
        <w:rPr>
          <w:rFonts w:ascii="Uni Neue Regular" w:hAnsi="Uni Neue Regular" w:cstheme="minorHAnsi"/>
          <w:sz w:val="20"/>
          <w:szCs w:val="20"/>
          <w:shd w:val="clear" w:color="auto" w:fill="FFFFFF"/>
        </w:rPr>
      </w:pP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Energy Absorbing Body Structure for the safest ride.</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Standard Dual Front Airbags as standard.</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 xml:space="preserve">ABS with Electronic </w:t>
      </w:r>
      <w:proofErr w:type="spellStart"/>
      <w:r w:rsidRPr="00D3071D">
        <w:rPr>
          <w:rFonts w:ascii="Uni Neue Regular" w:hAnsi="Uni Neue Regular" w:cstheme="minorHAnsi"/>
          <w:sz w:val="20"/>
          <w:szCs w:val="20"/>
          <w:shd w:val="clear" w:color="auto" w:fill="FFFFFF"/>
        </w:rPr>
        <w:t>Brakeforce</w:t>
      </w:r>
      <w:proofErr w:type="spellEnd"/>
      <w:r w:rsidRPr="00D3071D">
        <w:rPr>
          <w:rFonts w:ascii="Uni Neue Regular" w:hAnsi="Uni Neue Regular" w:cstheme="minorHAnsi"/>
          <w:sz w:val="20"/>
          <w:szCs w:val="20"/>
          <w:shd w:val="clear" w:color="auto" w:fill="FFFFFF"/>
        </w:rPr>
        <w:t xml:space="preserve"> Distribution and Corner Stability Control as standard.</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The Electronic Stability program comes as standard for Nexon and take the vehicle’s safety to the next Level. With ESP, Nexon will offer following benefits to the customer:</w:t>
      </w:r>
    </w:p>
    <w:p w:rsidR="00F7765A" w:rsidRPr="00D3071D" w:rsidRDefault="00F7765A" w:rsidP="00F7765A">
      <w:pPr>
        <w:pStyle w:val="ListParagraph"/>
        <w:numPr>
          <w:ilvl w:val="1"/>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Traction Control system.</w:t>
      </w:r>
    </w:p>
    <w:p w:rsidR="00F7765A" w:rsidRPr="00D3071D" w:rsidRDefault="00F7765A" w:rsidP="00F7765A">
      <w:pPr>
        <w:pStyle w:val="ListParagraph"/>
        <w:numPr>
          <w:ilvl w:val="1"/>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Roll-over mitigation.</w:t>
      </w:r>
    </w:p>
    <w:p w:rsidR="00F7765A" w:rsidRPr="00D3071D" w:rsidRDefault="00F7765A" w:rsidP="00F7765A">
      <w:pPr>
        <w:pStyle w:val="ListParagraph"/>
        <w:numPr>
          <w:ilvl w:val="1"/>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Improved Braking response with Electronic Brake Pre-fill &amp; Disc wiping mechanism.</w:t>
      </w:r>
    </w:p>
    <w:p w:rsidR="00F7765A" w:rsidRPr="00D3071D" w:rsidRDefault="00F7765A" w:rsidP="00F7765A">
      <w:pPr>
        <w:pStyle w:val="ListParagraph"/>
        <w:numPr>
          <w:ilvl w:val="1"/>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Emergency Braking assist.</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Front Fog lamps with cornering assistance.</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Driver &amp; Co-driver seatbelt reminder as standard.</w:t>
      </w:r>
    </w:p>
    <w:p w:rsidR="00F7765A" w:rsidRPr="00D3071D" w:rsidRDefault="00F7765A" w:rsidP="00F7765A">
      <w:pPr>
        <w:rPr>
          <w:rFonts w:ascii="Uni Neue Regular" w:hAnsi="Uni Neue Regular" w:cstheme="minorHAnsi"/>
          <w:sz w:val="20"/>
          <w:szCs w:val="20"/>
          <w:shd w:val="clear" w:color="auto" w:fill="FFFFFF"/>
        </w:rPr>
      </w:pPr>
    </w:p>
    <w:p w:rsidR="00F7765A" w:rsidRPr="00D3071D" w:rsidRDefault="00F7765A" w:rsidP="00F7765A">
      <w:pPr>
        <w:rPr>
          <w:rFonts w:ascii="Uni Neue Regular" w:hAnsi="Uni Neue Regular" w:cstheme="minorHAnsi"/>
          <w:sz w:val="20"/>
          <w:szCs w:val="20"/>
          <w:shd w:val="clear" w:color="auto" w:fill="FFFFFF"/>
        </w:rPr>
      </w:pP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Reverse parking sensors as standard.</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Voice Alerts</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Standard ISOFIX anchorage for Childe seat.</w:t>
      </w:r>
    </w:p>
    <w:p w:rsidR="00F7765A" w:rsidRPr="00D3071D" w:rsidRDefault="00F7765A" w:rsidP="00F7765A">
      <w:pPr>
        <w:pStyle w:val="ListParagraph"/>
        <w:numPr>
          <w:ilvl w:val="0"/>
          <w:numId w:val="4"/>
        </w:numPr>
        <w:rPr>
          <w:rFonts w:ascii="Uni Neue Regular" w:hAnsi="Uni Neue Regular" w:cstheme="minorHAnsi"/>
          <w:sz w:val="20"/>
          <w:szCs w:val="20"/>
          <w:shd w:val="clear" w:color="auto" w:fill="FFFFFF"/>
        </w:rPr>
      </w:pPr>
      <w:r w:rsidRPr="00D3071D">
        <w:rPr>
          <w:rFonts w:ascii="Uni Neue Regular" w:hAnsi="Uni Neue Regular" w:cstheme="minorHAnsi"/>
          <w:sz w:val="20"/>
          <w:szCs w:val="20"/>
          <w:shd w:val="clear" w:color="auto" w:fill="FFFFFF"/>
        </w:rPr>
        <w:t>Pedal blocker protection &amp; crash-locking tongue in Driver seatbelt.</w:t>
      </w:r>
    </w:p>
    <w:p w:rsidR="00F7765A" w:rsidRPr="00D3071D" w:rsidRDefault="00F7765A" w:rsidP="00F7765A">
      <w:pPr>
        <w:rPr>
          <w:rFonts w:ascii="Uni Neue Regular" w:hAnsi="Uni Neue Regular"/>
          <w:sz w:val="20"/>
          <w:szCs w:val="20"/>
          <w:shd w:val="clear" w:color="auto" w:fill="FFFFFF"/>
        </w:rPr>
      </w:pPr>
    </w:p>
    <w:p w:rsidR="00F7765A" w:rsidRPr="00D3071D" w:rsidRDefault="00F7765A" w:rsidP="00F7765A">
      <w:pPr>
        <w:rPr>
          <w:rFonts w:ascii="Uni Neue Regular" w:hAnsi="Uni Neue Regular"/>
          <w:b/>
          <w:sz w:val="20"/>
          <w:szCs w:val="20"/>
          <w:shd w:val="clear" w:color="auto" w:fill="FFFFFF"/>
        </w:rPr>
      </w:pPr>
    </w:p>
    <w:tbl>
      <w:tblPr>
        <w:tblW w:w="10548" w:type="dxa"/>
        <w:tblInd w:w="-763" w:type="dxa"/>
        <w:tblLook w:val="04A0" w:firstRow="1" w:lastRow="0" w:firstColumn="1" w:lastColumn="0" w:noHBand="0" w:noVBand="1"/>
      </w:tblPr>
      <w:tblGrid>
        <w:gridCol w:w="2783"/>
        <w:gridCol w:w="3882"/>
        <w:gridCol w:w="3883"/>
      </w:tblGrid>
      <w:tr w:rsidR="00F7765A" w:rsidRPr="00D3071D" w:rsidTr="00F7765A">
        <w:trPr>
          <w:trHeight w:val="295"/>
        </w:trPr>
        <w:tc>
          <w:tcPr>
            <w:tcW w:w="2783" w:type="dxa"/>
            <w:tcBorders>
              <w:top w:val="nil"/>
              <w:left w:val="nil"/>
              <w:bottom w:val="nil"/>
              <w:right w:val="nil"/>
            </w:tcBorders>
            <w:shd w:val="clear" w:color="auto" w:fill="auto"/>
            <w:noWrap/>
            <w:vAlign w:val="bottom"/>
            <w:hideMark/>
          </w:tcPr>
          <w:p w:rsidR="00F7765A" w:rsidRPr="00D3071D" w:rsidRDefault="00F7765A" w:rsidP="00F7765A">
            <w:pPr>
              <w:rPr>
                <w:rFonts w:ascii="Uni Neue Regular" w:eastAsia="Times New Roman" w:hAnsi="Uni Neue Regular" w:cstheme="minorHAnsi"/>
                <w:sz w:val="20"/>
                <w:szCs w:val="20"/>
              </w:rPr>
            </w:pPr>
          </w:p>
        </w:tc>
        <w:tc>
          <w:tcPr>
            <w:tcW w:w="7765" w:type="dxa"/>
            <w:gridSpan w:val="2"/>
            <w:tcBorders>
              <w:top w:val="nil"/>
              <w:left w:val="nil"/>
              <w:bottom w:val="single" w:sz="4" w:space="0" w:color="auto"/>
              <w:right w:val="nil"/>
            </w:tcBorders>
            <w:shd w:val="clear" w:color="auto" w:fill="auto"/>
            <w:noWrap/>
            <w:vAlign w:val="bottom"/>
            <w:hideMark/>
          </w:tcPr>
          <w:p w:rsidR="00F7765A" w:rsidRPr="00D3071D" w:rsidRDefault="00F7765A" w:rsidP="00F7765A">
            <w:pPr>
              <w:rPr>
                <w:rFonts w:ascii="Uni Neue Regular" w:eastAsia="Times New Roman" w:hAnsi="Uni Neue Regular" w:cstheme="minorHAnsi"/>
                <w:b/>
                <w:bCs/>
                <w:sz w:val="20"/>
                <w:szCs w:val="20"/>
              </w:rPr>
            </w:pPr>
            <w:r w:rsidRPr="00D3071D">
              <w:rPr>
                <w:rFonts w:ascii="Uni Neue Regular" w:eastAsia="Times New Roman" w:hAnsi="Uni Neue Regular" w:cstheme="minorHAnsi"/>
                <w:b/>
                <w:bCs/>
                <w:sz w:val="20"/>
                <w:szCs w:val="20"/>
              </w:rPr>
              <w:t>All-new Tata Nexon – Specification sheet:</w:t>
            </w:r>
          </w:p>
          <w:p w:rsidR="00F7765A" w:rsidRPr="00D3071D" w:rsidRDefault="00F7765A" w:rsidP="00F7765A">
            <w:pPr>
              <w:rPr>
                <w:rFonts w:ascii="Uni Neue Regular" w:eastAsia="Times New Roman" w:hAnsi="Uni Neue Regular" w:cstheme="minorHAnsi"/>
                <w:b/>
                <w:bCs/>
                <w:sz w:val="20"/>
                <w:szCs w:val="20"/>
              </w:rPr>
            </w:pPr>
          </w:p>
        </w:tc>
      </w:tr>
      <w:tr w:rsidR="00F7765A" w:rsidRPr="00D3071D" w:rsidTr="00F7765A">
        <w:trPr>
          <w:trHeight w:val="295"/>
        </w:trPr>
        <w:tc>
          <w:tcPr>
            <w:tcW w:w="2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F7765A" w:rsidRPr="00D3071D" w:rsidRDefault="00F7765A" w:rsidP="00F7765A">
            <w:pPr>
              <w:rPr>
                <w:rFonts w:ascii="Uni Neue Regular" w:eastAsia="Times New Roman" w:hAnsi="Uni Neue Regular" w:cstheme="minorHAnsi"/>
                <w:b/>
                <w:sz w:val="20"/>
                <w:szCs w:val="20"/>
              </w:rPr>
            </w:pPr>
            <w:r w:rsidRPr="00D3071D">
              <w:rPr>
                <w:rFonts w:ascii="Uni Neue Regular" w:eastAsia="Times New Roman" w:hAnsi="Uni Neue Regular" w:cstheme="minorHAnsi"/>
                <w:b/>
                <w:sz w:val="20"/>
                <w:szCs w:val="20"/>
              </w:rPr>
              <w:t>Technical Specifications</w:t>
            </w:r>
          </w:p>
        </w:tc>
        <w:tc>
          <w:tcPr>
            <w:tcW w:w="3882" w:type="dxa"/>
            <w:tcBorders>
              <w:top w:val="nil"/>
              <w:left w:val="nil"/>
              <w:bottom w:val="single" w:sz="4" w:space="0" w:color="auto"/>
              <w:right w:val="single" w:sz="4" w:space="0" w:color="auto"/>
            </w:tcBorders>
            <w:shd w:val="clear" w:color="auto" w:fill="D9D9D9" w:themeFill="background1" w:themeFillShade="D9"/>
            <w:vAlign w:val="bottom"/>
            <w:hideMark/>
          </w:tcPr>
          <w:p w:rsidR="00F7765A" w:rsidRPr="00D3071D" w:rsidRDefault="00F7765A" w:rsidP="00F7765A">
            <w:pPr>
              <w:rPr>
                <w:rFonts w:ascii="Uni Neue Regular" w:eastAsia="Times New Roman" w:hAnsi="Uni Neue Regular" w:cstheme="minorHAnsi"/>
                <w:b/>
                <w:sz w:val="20"/>
                <w:szCs w:val="20"/>
              </w:rPr>
            </w:pPr>
            <w:r w:rsidRPr="00D3071D">
              <w:rPr>
                <w:rFonts w:ascii="Uni Neue Regular" w:eastAsia="Times New Roman" w:hAnsi="Uni Neue Regular" w:cstheme="minorHAnsi"/>
                <w:b/>
                <w:sz w:val="20"/>
                <w:szCs w:val="20"/>
              </w:rPr>
              <w:t>Petrol</w:t>
            </w:r>
          </w:p>
        </w:tc>
        <w:tc>
          <w:tcPr>
            <w:tcW w:w="3883" w:type="dxa"/>
            <w:tcBorders>
              <w:top w:val="nil"/>
              <w:left w:val="nil"/>
              <w:bottom w:val="single" w:sz="4" w:space="0" w:color="auto"/>
              <w:right w:val="single" w:sz="4" w:space="0" w:color="auto"/>
            </w:tcBorders>
            <w:shd w:val="clear" w:color="auto" w:fill="D9D9D9" w:themeFill="background1" w:themeFillShade="D9"/>
            <w:vAlign w:val="bottom"/>
            <w:hideMark/>
          </w:tcPr>
          <w:p w:rsidR="00F7765A" w:rsidRPr="00D3071D" w:rsidRDefault="00F7765A" w:rsidP="00F7765A">
            <w:pPr>
              <w:rPr>
                <w:rFonts w:ascii="Uni Neue Regular" w:eastAsia="Times New Roman" w:hAnsi="Uni Neue Regular" w:cstheme="minorHAnsi"/>
                <w:b/>
                <w:sz w:val="20"/>
                <w:szCs w:val="20"/>
              </w:rPr>
            </w:pPr>
            <w:r w:rsidRPr="00D3071D">
              <w:rPr>
                <w:rFonts w:ascii="Uni Neue Regular" w:eastAsia="Times New Roman" w:hAnsi="Uni Neue Regular" w:cstheme="minorHAnsi"/>
                <w:b/>
                <w:sz w:val="20"/>
                <w:szCs w:val="20"/>
              </w:rPr>
              <w:t>Diesel</w:t>
            </w:r>
          </w:p>
        </w:tc>
      </w:tr>
      <w:tr w:rsidR="00F7765A" w:rsidRPr="00D3071D" w:rsidTr="00F7765A">
        <w:trPr>
          <w:trHeight w:val="295"/>
        </w:trPr>
        <w:tc>
          <w:tcPr>
            <w:tcW w:w="2783" w:type="dxa"/>
            <w:tcBorders>
              <w:top w:val="nil"/>
              <w:left w:val="single" w:sz="4" w:space="0" w:color="auto"/>
              <w:bottom w:val="single" w:sz="4" w:space="0" w:color="auto"/>
              <w:right w:val="nil"/>
            </w:tcBorders>
            <w:shd w:val="clear" w:color="000000" w:fill="D9D9D9"/>
            <w:vAlign w:val="bottom"/>
            <w:hideMark/>
          </w:tcPr>
          <w:p w:rsidR="00F7765A" w:rsidRPr="00D3071D" w:rsidRDefault="00F7765A" w:rsidP="00F7765A">
            <w:pPr>
              <w:rPr>
                <w:rFonts w:ascii="Uni Neue Regular" w:eastAsia="Times New Roman" w:hAnsi="Uni Neue Regular" w:cstheme="minorHAnsi"/>
                <w:b/>
                <w:bCs/>
                <w:sz w:val="20"/>
                <w:szCs w:val="20"/>
              </w:rPr>
            </w:pPr>
            <w:r w:rsidRPr="00D3071D">
              <w:rPr>
                <w:rFonts w:ascii="Calibri" w:eastAsia="Times New Roman" w:hAnsi="Calibri" w:cs="Calibri"/>
                <w:b/>
                <w:bCs/>
                <w:sz w:val="20"/>
                <w:szCs w:val="20"/>
              </w:rPr>
              <w:t> </w:t>
            </w:r>
          </w:p>
        </w:tc>
        <w:tc>
          <w:tcPr>
            <w:tcW w:w="7765"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F7765A" w:rsidRPr="00D3071D" w:rsidRDefault="00F7765A" w:rsidP="00F7765A">
            <w:pPr>
              <w:rPr>
                <w:rFonts w:ascii="Uni Neue Regular" w:eastAsia="Times New Roman" w:hAnsi="Uni Neue Regular" w:cstheme="minorHAnsi"/>
                <w:b/>
                <w:bCs/>
                <w:sz w:val="20"/>
                <w:szCs w:val="20"/>
              </w:rPr>
            </w:pPr>
            <w:r w:rsidRPr="00D3071D">
              <w:rPr>
                <w:rFonts w:ascii="Uni Neue Regular" w:eastAsia="Times New Roman" w:hAnsi="Uni Neue Regular" w:cstheme="minorHAnsi"/>
                <w:b/>
                <w:bCs/>
                <w:sz w:val="20"/>
                <w:szCs w:val="20"/>
              </w:rPr>
              <w:t>Engine</w:t>
            </w:r>
          </w:p>
        </w:tc>
      </w:tr>
      <w:tr w:rsidR="00F7765A" w:rsidRPr="00D3071D" w:rsidTr="00F7765A">
        <w:trPr>
          <w:trHeight w:val="576"/>
        </w:trPr>
        <w:tc>
          <w:tcPr>
            <w:tcW w:w="2783" w:type="dxa"/>
            <w:tcBorders>
              <w:top w:val="nil"/>
              <w:left w:val="single" w:sz="4" w:space="0" w:color="auto"/>
              <w:bottom w:val="single" w:sz="4" w:space="0" w:color="auto"/>
              <w:right w:val="single" w:sz="4" w:space="0" w:color="auto"/>
            </w:tcBorders>
            <w:shd w:val="clear" w:color="auto" w:fill="auto"/>
            <w:vAlign w:val="center"/>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Type</w:t>
            </w:r>
          </w:p>
        </w:tc>
        <w:tc>
          <w:tcPr>
            <w:tcW w:w="3882" w:type="dxa"/>
            <w:tcBorders>
              <w:top w:val="nil"/>
              <w:left w:val="nil"/>
              <w:bottom w:val="single" w:sz="4" w:space="0" w:color="auto"/>
              <w:right w:val="single" w:sz="4" w:space="0" w:color="auto"/>
            </w:tcBorders>
            <w:shd w:val="clear" w:color="auto" w:fill="auto"/>
            <w:vAlign w:val="center"/>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 xml:space="preserve">1.2L Turbocharged </w:t>
            </w:r>
            <w:proofErr w:type="spellStart"/>
            <w:r w:rsidRPr="00D3071D">
              <w:rPr>
                <w:rFonts w:ascii="Uni Neue Regular" w:eastAsia="Times New Roman" w:hAnsi="Uni Neue Regular" w:cstheme="minorHAnsi"/>
                <w:sz w:val="20"/>
                <w:szCs w:val="20"/>
              </w:rPr>
              <w:t>Revotron</w:t>
            </w:r>
            <w:proofErr w:type="spellEnd"/>
            <w:r w:rsidRPr="00D3071D">
              <w:rPr>
                <w:rFonts w:ascii="Uni Neue Regular" w:eastAsia="Times New Roman" w:hAnsi="Uni Neue Regular" w:cstheme="minorHAnsi"/>
                <w:sz w:val="20"/>
                <w:szCs w:val="20"/>
              </w:rPr>
              <w:t xml:space="preserve"> engine</w:t>
            </w:r>
          </w:p>
        </w:tc>
        <w:tc>
          <w:tcPr>
            <w:tcW w:w="3883" w:type="dxa"/>
            <w:tcBorders>
              <w:top w:val="nil"/>
              <w:left w:val="nil"/>
              <w:bottom w:val="single" w:sz="4" w:space="0" w:color="auto"/>
              <w:right w:val="single" w:sz="4" w:space="0" w:color="auto"/>
            </w:tcBorders>
            <w:shd w:val="clear" w:color="auto" w:fill="auto"/>
            <w:vAlign w:val="center"/>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 xml:space="preserve">1.5L Turbocharged </w:t>
            </w:r>
            <w:proofErr w:type="spellStart"/>
            <w:r w:rsidRPr="00D3071D">
              <w:rPr>
                <w:rFonts w:ascii="Uni Neue Regular" w:eastAsia="Times New Roman" w:hAnsi="Uni Neue Regular" w:cstheme="minorHAnsi"/>
                <w:sz w:val="20"/>
                <w:szCs w:val="20"/>
              </w:rPr>
              <w:t>Revotorq</w:t>
            </w:r>
            <w:proofErr w:type="spellEnd"/>
            <w:r w:rsidRPr="00D3071D">
              <w:rPr>
                <w:rFonts w:ascii="Uni Neue Regular" w:eastAsia="Times New Roman" w:hAnsi="Uni Neue Regular" w:cstheme="minorHAnsi"/>
                <w:sz w:val="20"/>
                <w:szCs w:val="20"/>
              </w:rPr>
              <w:t xml:space="preserve"> engine</w:t>
            </w:r>
          </w:p>
        </w:tc>
      </w:tr>
      <w:tr w:rsidR="00F7765A" w:rsidRPr="00D3071D" w:rsidTr="00F7765A">
        <w:trPr>
          <w:trHeight w:val="295"/>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Fuel</w:t>
            </w:r>
          </w:p>
        </w:tc>
        <w:tc>
          <w:tcPr>
            <w:tcW w:w="3882" w:type="dxa"/>
            <w:tcBorders>
              <w:top w:val="nil"/>
              <w:left w:val="nil"/>
              <w:bottom w:val="single" w:sz="4" w:space="0" w:color="auto"/>
              <w:right w:val="single" w:sz="4" w:space="0" w:color="auto"/>
            </w:tcBorders>
            <w:shd w:val="clear" w:color="auto" w:fill="auto"/>
            <w:vAlign w:val="bottom"/>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BSVI Petrol</w:t>
            </w:r>
          </w:p>
        </w:tc>
        <w:tc>
          <w:tcPr>
            <w:tcW w:w="3883" w:type="dxa"/>
            <w:tcBorders>
              <w:top w:val="nil"/>
              <w:left w:val="nil"/>
              <w:bottom w:val="single" w:sz="4" w:space="0" w:color="auto"/>
              <w:right w:val="single" w:sz="4" w:space="0" w:color="auto"/>
            </w:tcBorders>
            <w:shd w:val="clear" w:color="auto" w:fill="auto"/>
            <w:vAlign w:val="bottom"/>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BSVI Diesel</w:t>
            </w:r>
          </w:p>
        </w:tc>
      </w:tr>
      <w:tr w:rsidR="00F7765A" w:rsidRPr="00D3071D" w:rsidTr="00F7765A">
        <w:trPr>
          <w:trHeight w:val="295"/>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Capacity, cylinders</w:t>
            </w:r>
          </w:p>
        </w:tc>
        <w:tc>
          <w:tcPr>
            <w:tcW w:w="3882" w:type="dxa"/>
            <w:tcBorders>
              <w:top w:val="nil"/>
              <w:left w:val="nil"/>
              <w:bottom w:val="single" w:sz="4" w:space="0" w:color="auto"/>
              <w:right w:val="single" w:sz="4" w:space="0" w:color="auto"/>
            </w:tcBorders>
            <w:shd w:val="clear" w:color="auto" w:fill="auto"/>
            <w:vAlign w:val="bottom"/>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1199 cc , 3 cylinders</w:t>
            </w:r>
          </w:p>
        </w:tc>
        <w:tc>
          <w:tcPr>
            <w:tcW w:w="3883" w:type="dxa"/>
            <w:tcBorders>
              <w:top w:val="nil"/>
              <w:left w:val="nil"/>
              <w:bottom w:val="single" w:sz="4" w:space="0" w:color="auto"/>
              <w:right w:val="single" w:sz="4" w:space="0" w:color="auto"/>
            </w:tcBorders>
            <w:shd w:val="clear" w:color="auto" w:fill="auto"/>
            <w:vAlign w:val="bottom"/>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1497cc, 4 cylinders</w:t>
            </w:r>
          </w:p>
        </w:tc>
      </w:tr>
      <w:tr w:rsidR="00F7765A" w:rsidRPr="00D3071D" w:rsidTr="00F7765A">
        <w:trPr>
          <w:trHeight w:val="295"/>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Max power: PS@RPM</w:t>
            </w:r>
          </w:p>
        </w:tc>
        <w:tc>
          <w:tcPr>
            <w:tcW w:w="3882" w:type="dxa"/>
            <w:tcBorders>
              <w:top w:val="nil"/>
              <w:left w:val="nil"/>
              <w:bottom w:val="single" w:sz="4" w:space="0" w:color="auto"/>
              <w:right w:val="single" w:sz="4" w:space="0" w:color="auto"/>
            </w:tcBorders>
            <w:shd w:val="clear" w:color="auto" w:fill="auto"/>
            <w:vAlign w:val="bottom"/>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120 @ 5500</w:t>
            </w:r>
          </w:p>
        </w:tc>
        <w:tc>
          <w:tcPr>
            <w:tcW w:w="3883" w:type="dxa"/>
            <w:tcBorders>
              <w:top w:val="nil"/>
              <w:left w:val="nil"/>
              <w:bottom w:val="single" w:sz="4" w:space="0" w:color="auto"/>
              <w:right w:val="single" w:sz="4" w:space="0" w:color="auto"/>
            </w:tcBorders>
            <w:shd w:val="clear" w:color="auto" w:fill="auto"/>
            <w:noWrap/>
            <w:vAlign w:val="bottom"/>
            <w:hideMark/>
          </w:tcPr>
          <w:p w:rsidR="00F7765A" w:rsidRPr="00D3071D" w:rsidRDefault="00F7765A" w:rsidP="00F7765A">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110@4000</w:t>
            </w:r>
          </w:p>
        </w:tc>
      </w:tr>
    </w:tbl>
    <w:p w:rsidR="00006427" w:rsidRDefault="00006427" w:rsidP="00F7765A">
      <w:pPr>
        <w:rPr>
          <w:rFonts w:ascii="Uni Neue Regular" w:hAnsi="Uni Neue Regular"/>
          <w:sz w:val="20"/>
          <w:szCs w:val="20"/>
          <w:lang w:val="en-US"/>
        </w:rPr>
      </w:pPr>
    </w:p>
    <w:p w:rsidR="00D3071D" w:rsidRDefault="00D3071D" w:rsidP="00F7765A">
      <w:pPr>
        <w:rPr>
          <w:rFonts w:ascii="Uni Neue Regular" w:hAnsi="Uni Neue Regular"/>
          <w:sz w:val="20"/>
          <w:szCs w:val="20"/>
          <w:lang w:val="en-US"/>
        </w:rPr>
      </w:pPr>
    </w:p>
    <w:p w:rsidR="00D3071D" w:rsidRDefault="00D3071D" w:rsidP="00F7765A">
      <w:pPr>
        <w:rPr>
          <w:rFonts w:ascii="Uni Neue Regular" w:hAnsi="Uni Neue Regular"/>
          <w:sz w:val="20"/>
          <w:szCs w:val="20"/>
          <w:lang w:val="en-US"/>
        </w:rPr>
      </w:pPr>
    </w:p>
    <w:p w:rsidR="00D3071D" w:rsidRDefault="00D3071D" w:rsidP="00F7765A">
      <w:pPr>
        <w:rPr>
          <w:rFonts w:ascii="Uni Neue Regular" w:hAnsi="Uni Neue Regular"/>
          <w:sz w:val="20"/>
          <w:szCs w:val="20"/>
          <w:lang w:val="en-US"/>
        </w:rPr>
      </w:pPr>
    </w:p>
    <w:tbl>
      <w:tblPr>
        <w:tblW w:w="10548" w:type="dxa"/>
        <w:tblInd w:w="-763" w:type="dxa"/>
        <w:tblLook w:val="04A0" w:firstRow="1" w:lastRow="0" w:firstColumn="1" w:lastColumn="0" w:noHBand="0" w:noVBand="1"/>
      </w:tblPr>
      <w:tblGrid>
        <w:gridCol w:w="2783"/>
        <w:gridCol w:w="3882"/>
        <w:gridCol w:w="3883"/>
      </w:tblGrid>
      <w:tr w:rsidR="00D3071D" w:rsidRPr="00D3071D" w:rsidTr="00D3071D">
        <w:trPr>
          <w:trHeight w:val="295"/>
        </w:trPr>
        <w:tc>
          <w:tcPr>
            <w:tcW w:w="27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bookmarkStart w:id="0" w:name="_GoBack" w:colFirst="0" w:colLast="2"/>
            <w:r w:rsidRPr="00D3071D">
              <w:rPr>
                <w:rFonts w:ascii="Uni Neue Regular" w:eastAsia="Times New Roman" w:hAnsi="Uni Neue Regular" w:cstheme="minorHAnsi"/>
                <w:sz w:val="20"/>
                <w:szCs w:val="20"/>
              </w:rPr>
              <w:t xml:space="preserve">Max torque: </w:t>
            </w:r>
            <w:proofErr w:type="spellStart"/>
            <w:r w:rsidRPr="00D3071D">
              <w:rPr>
                <w:rFonts w:ascii="Uni Neue Regular" w:eastAsia="Times New Roman" w:hAnsi="Uni Neue Regular" w:cstheme="minorHAnsi"/>
                <w:sz w:val="20"/>
                <w:szCs w:val="20"/>
              </w:rPr>
              <w:t>Nm@RPM</w:t>
            </w:r>
            <w:proofErr w:type="spellEnd"/>
          </w:p>
        </w:tc>
        <w:tc>
          <w:tcPr>
            <w:tcW w:w="3882" w:type="dxa"/>
            <w:tcBorders>
              <w:top w:val="single" w:sz="4" w:space="0" w:color="auto"/>
              <w:left w:val="nil"/>
              <w:bottom w:val="nil"/>
              <w:right w:val="nil"/>
            </w:tcBorders>
            <w:shd w:val="clear" w:color="auto" w:fill="auto"/>
            <w:noWrap/>
            <w:vAlign w:val="center"/>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170@1750-4000</w:t>
            </w:r>
          </w:p>
        </w:tc>
        <w:tc>
          <w:tcPr>
            <w:tcW w:w="38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260@1500-2750</w:t>
            </w:r>
          </w:p>
        </w:tc>
      </w:tr>
      <w:bookmarkEnd w:id="0"/>
      <w:tr w:rsidR="00D3071D" w:rsidRPr="00D3071D" w:rsidTr="001A3AC5">
        <w:trPr>
          <w:trHeight w:val="295"/>
        </w:trPr>
        <w:tc>
          <w:tcPr>
            <w:tcW w:w="2783" w:type="dxa"/>
            <w:tcBorders>
              <w:top w:val="nil"/>
              <w:left w:val="single" w:sz="4" w:space="0" w:color="auto"/>
              <w:bottom w:val="single" w:sz="4" w:space="0" w:color="auto"/>
              <w:right w:val="nil"/>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Drive modes</w:t>
            </w:r>
          </w:p>
        </w:tc>
        <w:tc>
          <w:tcPr>
            <w:tcW w:w="776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Multi-Drive modes (ECO/CITY/SPORT)</w:t>
            </w:r>
          </w:p>
        </w:tc>
      </w:tr>
      <w:tr w:rsidR="00D3071D" w:rsidRPr="00D3071D" w:rsidTr="001A3AC5">
        <w:trPr>
          <w:trHeight w:val="295"/>
        </w:trPr>
        <w:tc>
          <w:tcPr>
            <w:tcW w:w="2783" w:type="dxa"/>
            <w:tcBorders>
              <w:top w:val="nil"/>
              <w:left w:val="single" w:sz="4" w:space="0" w:color="auto"/>
              <w:bottom w:val="single" w:sz="4" w:space="0" w:color="auto"/>
              <w:right w:val="nil"/>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Calibri" w:eastAsia="Times New Roman" w:hAnsi="Calibri" w:cs="Calibri"/>
                <w:b/>
                <w:bCs/>
                <w:sz w:val="20"/>
                <w:szCs w:val="20"/>
              </w:rPr>
              <w:t> </w:t>
            </w:r>
          </w:p>
        </w:tc>
        <w:tc>
          <w:tcPr>
            <w:tcW w:w="7765"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Uni Neue Regular" w:eastAsia="Times New Roman" w:hAnsi="Uni Neue Regular" w:cstheme="minorHAnsi"/>
                <w:b/>
                <w:bCs/>
                <w:sz w:val="20"/>
                <w:szCs w:val="20"/>
              </w:rPr>
              <w:t>Transmission</w:t>
            </w:r>
          </w:p>
        </w:tc>
      </w:tr>
      <w:tr w:rsidR="00D3071D" w:rsidRPr="00D3071D" w:rsidTr="001A3AC5">
        <w:trPr>
          <w:trHeight w:val="295"/>
        </w:trPr>
        <w:tc>
          <w:tcPr>
            <w:tcW w:w="2783" w:type="dxa"/>
            <w:tcBorders>
              <w:top w:val="nil"/>
              <w:left w:val="single" w:sz="4" w:space="0" w:color="auto"/>
              <w:bottom w:val="single" w:sz="4" w:space="0" w:color="auto"/>
              <w:right w:val="nil"/>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Type</w:t>
            </w:r>
          </w:p>
        </w:tc>
        <w:tc>
          <w:tcPr>
            <w:tcW w:w="7765"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6-speed manual / 6-speed AMT</w:t>
            </w:r>
          </w:p>
        </w:tc>
      </w:tr>
      <w:tr w:rsidR="00D3071D" w:rsidRPr="00D3071D" w:rsidTr="001A3AC5">
        <w:trPr>
          <w:trHeight w:val="295"/>
        </w:trPr>
        <w:tc>
          <w:tcPr>
            <w:tcW w:w="2783" w:type="dxa"/>
            <w:tcBorders>
              <w:top w:val="nil"/>
              <w:left w:val="single" w:sz="4" w:space="0" w:color="auto"/>
              <w:bottom w:val="single" w:sz="4" w:space="0" w:color="auto"/>
              <w:right w:val="nil"/>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Calibri" w:eastAsia="Times New Roman" w:hAnsi="Calibri" w:cs="Calibri"/>
                <w:b/>
                <w:bCs/>
                <w:sz w:val="20"/>
                <w:szCs w:val="20"/>
              </w:rPr>
              <w:t> </w:t>
            </w:r>
          </w:p>
        </w:tc>
        <w:tc>
          <w:tcPr>
            <w:tcW w:w="7765"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Uni Neue Regular" w:eastAsia="Times New Roman" w:hAnsi="Uni Neue Regular" w:cstheme="minorHAnsi"/>
                <w:b/>
                <w:bCs/>
                <w:sz w:val="20"/>
                <w:szCs w:val="20"/>
              </w:rPr>
              <w:t>Dimensions</w:t>
            </w:r>
          </w:p>
        </w:tc>
      </w:tr>
      <w:tr w:rsidR="00D3071D" w:rsidRPr="00D3071D" w:rsidTr="001A3AC5">
        <w:trPr>
          <w:trHeight w:val="295"/>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Length x Width x Height (mm)</w:t>
            </w:r>
          </w:p>
        </w:tc>
        <w:tc>
          <w:tcPr>
            <w:tcW w:w="7765" w:type="dxa"/>
            <w:gridSpan w:val="2"/>
            <w:tcBorders>
              <w:top w:val="single" w:sz="4" w:space="0" w:color="auto"/>
              <w:left w:val="nil"/>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3993 x 1811 x 1606</w:t>
            </w:r>
          </w:p>
        </w:tc>
      </w:tr>
      <w:tr w:rsidR="00D3071D" w:rsidRPr="00D3071D" w:rsidTr="001A3AC5">
        <w:trPr>
          <w:trHeight w:val="295"/>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Wheelbase (mm)</w:t>
            </w:r>
          </w:p>
        </w:tc>
        <w:tc>
          <w:tcPr>
            <w:tcW w:w="7765" w:type="dxa"/>
            <w:gridSpan w:val="2"/>
            <w:tcBorders>
              <w:top w:val="single" w:sz="4" w:space="0" w:color="auto"/>
              <w:left w:val="nil"/>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2498</w:t>
            </w:r>
          </w:p>
        </w:tc>
      </w:tr>
      <w:tr w:rsidR="00D3071D" w:rsidRPr="00D3071D" w:rsidTr="001A3AC5">
        <w:trPr>
          <w:trHeight w:val="534"/>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 xml:space="preserve">Ground Clearance (mm) - </w:t>
            </w:r>
            <w:proofErr w:type="spellStart"/>
            <w:r w:rsidRPr="00D3071D">
              <w:rPr>
                <w:rFonts w:ascii="Uni Neue Regular" w:eastAsia="Times New Roman" w:hAnsi="Uni Neue Regular" w:cstheme="minorHAnsi"/>
                <w:sz w:val="20"/>
                <w:szCs w:val="20"/>
              </w:rPr>
              <w:t>unladen</w:t>
            </w:r>
            <w:proofErr w:type="spellEnd"/>
          </w:p>
        </w:tc>
        <w:tc>
          <w:tcPr>
            <w:tcW w:w="7765" w:type="dxa"/>
            <w:gridSpan w:val="2"/>
            <w:tcBorders>
              <w:top w:val="single" w:sz="4" w:space="0" w:color="auto"/>
              <w:left w:val="nil"/>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209</w:t>
            </w:r>
          </w:p>
        </w:tc>
      </w:tr>
      <w:tr w:rsidR="00D3071D" w:rsidRPr="00D3071D" w:rsidTr="001A3AC5">
        <w:trPr>
          <w:trHeight w:val="295"/>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Boot space (litres)</w:t>
            </w:r>
          </w:p>
        </w:tc>
        <w:tc>
          <w:tcPr>
            <w:tcW w:w="7765" w:type="dxa"/>
            <w:gridSpan w:val="2"/>
            <w:tcBorders>
              <w:top w:val="single" w:sz="4" w:space="0" w:color="auto"/>
              <w:left w:val="nil"/>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350</w:t>
            </w:r>
          </w:p>
        </w:tc>
      </w:tr>
      <w:tr w:rsidR="00D3071D" w:rsidRPr="00D3071D" w:rsidTr="001A3AC5">
        <w:trPr>
          <w:trHeight w:val="295"/>
        </w:trPr>
        <w:tc>
          <w:tcPr>
            <w:tcW w:w="2783" w:type="dxa"/>
            <w:tcBorders>
              <w:top w:val="nil"/>
              <w:left w:val="single" w:sz="4" w:space="0" w:color="auto"/>
              <w:bottom w:val="single" w:sz="4" w:space="0" w:color="auto"/>
              <w:right w:val="nil"/>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Turning circle Radius (m)</w:t>
            </w:r>
          </w:p>
        </w:tc>
        <w:tc>
          <w:tcPr>
            <w:tcW w:w="7765" w:type="dxa"/>
            <w:gridSpan w:val="2"/>
            <w:tcBorders>
              <w:top w:val="single" w:sz="4" w:space="0" w:color="auto"/>
              <w:left w:val="nil"/>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5.1</w:t>
            </w:r>
          </w:p>
        </w:tc>
      </w:tr>
      <w:tr w:rsidR="00D3071D" w:rsidRPr="00D3071D" w:rsidTr="001A3AC5">
        <w:trPr>
          <w:trHeight w:val="295"/>
        </w:trPr>
        <w:tc>
          <w:tcPr>
            <w:tcW w:w="2783" w:type="dxa"/>
            <w:tcBorders>
              <w:top w:val="nil"/>
              <w:left w:val="single" w:sz="4" w:space="0" w:color="auto"/>
              <w:bottom w:val="single" w:sz="4" w:space="0" w:color="auto"/>
              <w:right w:val="nil"/>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Calibri" w:eastAsia="Times New Roman" w:hAnsi="Calibri" w:cs="Calibri"/>
                <w:b/>
                <w:bCs/>
                <w:sz w:val="20"/>
                <w:szCs w:val="20"/>
              </w:rPr>
              <w:t> </w:t>
            </w:r>
          </w:p>
        </w:tc>
        <w:tc>
          <w:tcPr>
            <w:tcW w:w="7765"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Uni Neue Regular" w:eastAsia="Times New Roman" w:hAnsi="Uni Neue Regular" w:cstheme="minorHAnsi"/>
                <w:b/>
                <w:bCs/>
                <w:sz w:val="20"/>
                <w:szCs w:val="20"/>
              </w:rPr>
              <w:t>Brakes</w:t>
            </w:r>
          </w:p>
        </w:tc>
      </w:tr>
      <w:tr w:rsidR="00D3071D" w:rsidRPr="00D3071D" w:rsidTr="001A3AC5">
        <w:trPr>
          <w:trHeight w:val="309"/>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Front, Rear</w:t>
            </w:r>
          </w:p>
        </w:tc>
        <w:tc>
          <w:tcPr>
            <w:tcW w:w="7765" w:type="dxa"/>
            <w:gridSpan w:val="2"/>
            <w:tcBorders>
              <w:top w:val="single" w:sz="4" w:space="0" w:color="auto"/>
              <w:left w:val="nil"/>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Disc , Drum</w:t>
            </w:r>
          </w:p>
        </w:tc>
      </w:tr>
      <w:tr w:rsidR="00D3071D" w:rsidRPr="00D3071D" w:rsidTr="001A3AC5">
        <w:trPr>
          <w:trHeight w:val="309"/>
        </w:trPr>
        <w:tc>
          <w:tcPr>
            <w:tcW w:w="2783" w:type="dxa"/>
            <w:tcBorders>
              <w:top w:val="nil"/>
              <w:left w:val="single" w:sz="4" w:space="0" w:color="auto"/>
              <w:bottom w:val="single" w:sz="4" w:space="0" w:color="auto"/>
              <w:right w:val="nil"/>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Calibri" w:eastAsia="Times New Roman" w:hAnsi="Calibri" w:cs="Calibri"/>
                <w:b/>
                <w:bCs/>
                <w:sz w:val="20"/>
                <w:szCs w:val="20"/>
              </w:rPr>
              <w:t> </w:t>
            </w:r>
          </w:p>
        </w:tc>
        <w:tc>
          <w:tcPr>
            <w:tcW w:w="7765"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Uni Neue Regular" w:eastAsia="Times New Roman" w:hAnsi="Uni Neue Regular" w:cstheme="minorHAnsi"/>
                <w:b/>
                <w:bCs/>
                <w:sz w:val="20"/>
                <w:szCs w:val="20"/>
              </w:rPr>
              <w:t>Suspension</w:t>
            </w:r>
          </w:p>
        </w:tc>
      </w:tr>
      <w:tr w:rsidR="00D3071D" w:rsidRPr="00D3071D" w:rsidTr="001A3AC5">
        <w:trPr>
          <w:trHeight w:val="309"/>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Front</w:t>
            </w:r>
          </w:p>
        </w:tc>
        <w:tc>
          <w:tcPr>
            <w:tcW w:w="7765" w:type="dxa"/>
            <w:gridSpan w:val="2"/>
            <w:tcBorders>
              <w:top w:val="single" w:sz="4" w:space="0" w:color="auto"/>
              <w:left w:val="nil"/>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Independent, Lower Wishbone, McPherson Strut with Coil Spring</w:t>
            </w:r>
          </w:p>
        </w:tc>
      </w:tr>
      <w:tr w:rsidR="00D3071D" w:rsidRPr="00D3071D" w:rsidTr="001A3AC5">
        <w:trPr>
          <w:trHeight w:val="309"/>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Rear</w:t>
            </w:r>
          </w:p>
        </w:tc>
        <w:tc>
          <w:tcPr>
            <w:tcW w:w="7765" w:type="dxa"/>
            <w:gridSpan w:val="2"/>
            <w:tcBorders>
              <w:top w:val="single" w:sz="4" w:space="0" w:color="auto"/>
              <w:left w:val="nil"/>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Semi-Independent; closed profile Twist beam with Dual path Strut</w:t>
            </w:r>
          </w:p>
        </w:tc>
      </w:tr>
      <w:tr w:rsidR="00D3071D" w:rsidRPr="00D3071D" w:rsidTr="001A3AC5">
        <w:trPr>
          <w:trHeight w:val="295"/>
        </w:trPr>
        <w:tc>
          <w:tcPr>
            <w:tcW w:w="2783" w:type="dxa"/>
            <w:tcBorders>
              <w:top w:val="nil"/>
              <w:left w:val="single" w:sz="4" w:space="0" w:color="auto"/>
              <w:bottom w:val="single" w:sz="4" w:space="0" w:color="auto"/>
              <w:right w:val="nil"/>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Calibri" w:eastAsia="Times New Roman" w:hAnsi="Calibri" w:cs="Calibri"/>
                <w:b/>
                <w:bCs/>
                <w:sz w:val="20"/>
                <w:szCs w:val="20"/>
              </w:rPr>
              <w:t> </w:t>
            </w:r>
          </w:p>
        </w:tc>
        <w:tc>
          <w:tcPr>
            <w:tcW w:w="7765"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Uni Neue Regular" w:eastAsia="Times New Roman" w:hAnsi="Uni Neue Regular" w:cstheme="minorHAnsi"/>
                <w:b/>
                <w:bCs/>
                <w:sz w:val="20"/>
                <w:szCs w:val="20"/>
              </w:rPr>
              <w:t>Wheels &amp; Tyres</w:t>
            </w:r>
          </w:p>
        </w:tc>
      </w:tr>
      <w:tr w:rsidR="00D3071D" w:rsidRPr="00D3071D" w:rsidTr="001A3AC5">
        <w:trPr>
          <w:trHeight w:val="590"/>
        </w:trPr>
        <w:tc>
          <w:tcPr>
            <w:tcW w:w="2783" w:type="dxa"/>
            <w:tcBorders>
              <w:top w:val="nil"/>
              <w:left w:val="single" w:sz="4" w:space="0" w:color="auto"/>
              <w:bottom w:val="single" w:sz="4" w:space="0" w:color="auto"/>
              <w:right w:val="single" w:sz="4" w:space="0" w:color="auto"/>
            </w:tcBorders>
            <w:shd w:val="clear" w:color="auto" w:fill="auto"/>
            <w:vAlign w:val="center"/>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Type</w:t>
            </w:r>
          </w:p>
        </w:tc>
        <w:tc>
          <w:tcPr>
            <w:tcW w:w="776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 xml:space="preserve">Steel wheels with dual-tone wheel covers / </w:t>
            </w:r>
            <w:r w:rsidRPr="00D3071D">
              <w:rPr>
                <w:rFonts w:ascii="Uni Neue Regular" w:eastAsia="Times New Roman" w:hAnsi="Uni Neue Regular" w:cstheme="minorHAnsi"/>
                <w:sz w:val="20"/>
                <w:szCs w:val="20"/>
              </w:rPr>
              <w:br/>
              <w:t>Alloy Wheels</w:t>
            </w:r>
          </w:p>
        </w:tc>
      </w:tr>
      <w:tr w:rsidR="00D3071D" w:rsidRPr="00D3071D" w:rsidTr="001A3AC5">
        <w:trPr>
          <w:trHeight w:val="590"/>
        </w:trPr>
        <w:tc>
          <w:tcPr>
            <w:tcW w:w="2783" w:type="dxa"/>
            <w:tcBorders>
              <w:top w:val="nil"/>
              <w:left w:val="single" w:sz="4" w:space="0" w:color="auto"/>
              <w:bottom w:val="single" w:sz="4" w:space="0" w:color="auto"/>
              <w:right w:val="nil"/>
            </w:tcBorders>
            <w:shd w:val="clear" w:color="auto" w:fill="auto"/>
            <w:vAlign w:val="center"/>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Size</w:t>
            </w:r>
          </w:p>
        </w:tc>
        <w:tc>
          <w:tcPr>
            <w:tcW w:w="776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 xml:space="preserve">&gt; 195/60,R16 (XE, XM, XZ) </w:t>
            </w:r>
            <w:r w:rsidRPr="00D3071D">
              <w:rPr>
                <w:rFonts w:ascii="Uni Neue Regular" w:eastAsia="Times New Roman" w:hAnsi="Uni Neue Regular" w:cstheme="minorHAnsi"/>
                <w:sz w:val="20"/>
                <w:szCs w:val="20"/>
              </w:rPr>
              <w:br/>
              <w:t>&gt; 215/60, R16 (XMA, XZ+, XZA+, XZ+(O), XZA+(O))</w:t>
            </w:r>
          </w:p>
        </w:tc>
      </w:tr>
      <w:tr w:rsidR="00D3071D" w:rsidRPr="00D3071D" w:rsidTr="001A3AC5">
        <w:trPr>
          <w:trHeight w:val="295"/>
        </w:trPr>
        <w:tc>
          <w:tcPr>
            <w:tcW w:w="2783" w:type="dxa"/>
            <w:tcBorders>
              <w:top w:val="nil"/>
              <w:left w:val="single" w:sz="4" w:space="0" w:color="auto"/>
              <w:bottom w:val="single" w:sz="4" w:space="0" w:color="auto"/>
              <w:right w:val="nil"/>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Calibri" w:eastAsia="Times New Roman" w:hAnsi="Calibri" w:cs="Calibri"/>
                <w:b/>
                <w:bCs/>
                <w:sz w:val="20"/>
                <w:szCs w:val="20"/>
              </w:rPr>
              <w:t> </w:t>
            </w:r>
          </w:p>
        </w:tc>
        <w:tc>
          <w:tcPr>
            <w:tcW w:w="7765"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D3071D" w:rsidRPr="00D3071D" w:rsidRDefault="00D3071D" w:rsidP="001A3AC5">
            <w:pPr>
              <w:rPr>
                <w:rFonts w:ascii="Uni Neue Regular" w:eastAsia="Times New Roman" w:hAnsi="Uni Neue Regular" w:cstheme="minorHAnsi"/>
                <w:b/>
                <w:bCs/>
                <w:sz w:val="20"/>
                <w:szCs w:val="20"/>
              </w:rPr>
            </w:pPr>
            <w:r w:rsidRPr="00D3071D">
              <w:rPr>
                <w:rFonts w:ascii="Uni Neue Regular" w:eastAsia="Times New Roman" w:hAnsi="Uni Neue Regular" w:cstheme="minorHAnsi"/>
                <w:b/>
                <w:bCs/>
                <w:sz w:val="20"/>
                <w:szCs w:val="20"/>
              </w:rPr>
              <w:t>Fuel Tank</w:t>
            </w:r>
          </w:p>
        </w:tc>
      </w:tr>
      <w:tr w:rsidR="00D3071D" w:rsidRPr="00D3071D" w:rsidTr="001A3AC5">
        <w:trPr>
          <w:trHeight w:val="295"/>
        </w:trPr>
        <w:tc>
          <w:tcPr>
            <w:tcW w:w="2783" w:type="dxa"/>
            <w:tcBorders>
              <w:top w:val="nil"/>
              <w:left w:val="single" w:sz="4" w:space="0" w:color="auto"/>
              <w:bottom w:val="single" w:sz="4" w:space="0" w:color="auto"/>
              <w:right w:val="single" w:sz="4" w:space="0" w:color="auto"/>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Capacity (litres)</w:t>
            </w:r>
          </w:p>
        </w:tc>
        <w:tc>
          <w:tcPr>
            <w:tcW w:w="7765" w:type="dxa"/>
            <w:gridSpan w:val="2"/>
            <w:tcBorders>
              <w:top w:val="single" w:sz="4" w:space="0" w:color="auto"/>
              <w:left w:val="nil"/>
              <w:bottom w:val="single" w:sz="4" w:space="0" w:color="auto"/>
              <w:right w:val="single" w:sz="4" w:space="0" w:color="000000"/>
            </w:tcBorders>
            <w:shd w:val="clear" w:color="auto" w:fill="auto"/>
            <w:vAlign w:val="bottom"/>
            <w:hideMark/>
          </w:tcPr>
          <w:p w:rsidR="00D3071D" w:rsidRPr="00D3071D" w:rsidRDefault="00D3071D" w:rsidP="001A3AC5">
            <w:pPr>
              <w:rPr>
                <w:rFonts w:ascii="Uni Neue Regular" w:eastAsia="Times New Roman" w:hAnsi="Uni Neue Regular" w:cstheme="minorHAnsi"/>
                <w:sz w:val="20"/>
                <w:szCs w:val="20"/>
              </w:rPr>
            </w:pPr>
            <w:r w:rsidRPr="00D3071D">
              <w:rPr>
                <w:rFonts w:ascii="Uni Neue Regular" w:eastAsia="Times New Roman" w:hAnsi="Uni Neue Regular" w:cstheme="minorHAnsi"/>
                <w:sz w:val="20"/>
                <w:szCs w:val="20"/>
              </w:rPr>
              <w:t>44</w:t>
            </w:r>
          </w:p>
        </w:tc>
      </w:tr>
    </w:tbl>
    <w:p w:rsidR="00D3071D" w:rsidRPr="00D3071D" w:rsidRDefault="00D3071D" w:rsidP="00F7765A">
      <w:pPr>
        <w:rPr>
          <w:rFonts w:ascii="Uni Neue Regular" w:hAnsi="Uni Neue Regular"/>
          <w:sz w:val="20"/>
          <w:szCs w:val="20"/>
          <w:lang w:val="en-US"/>
        </w:rPr>
      </w:pPr>
    </w:p>
    <w:sectPr w:rsidR="00D3071D" w:rsidRPr="00D3071D"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AB4" w:rsidRDefault="00372AB4" w:rsidP="00006427">
      <w:r>
        <w:separator/>
      </w:r>
    </w:p>
  </w:endnote>
  <w:endnote w:type="continuationSeparator" w:id="0">
    <w:p w:rsidR="00372AB4" w:rsidRDefault="00372AB4"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AB4" w:rsidRDefault="00372AB4" w:rsidP="00006427">
      <w:r>
        <w:separator/>
      </w:r>
    </w:p>
  </w:footnote>
  <w:footnote w:type="continuationSeparator" w:id="0">
    <w:p w:rsidR="00372AB4" w:rsidRDefault="00372AB4"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5A58"/>
    <w:multiLevelType w:val="hybridMultilevel"/>
    <w:tmpl w:val="3114117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CB7497C"/>
    <w:multiLevelType w:val="hybridMultilevel"/>
    <w:tmpl w:val="AE34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7C74FD"/>
    <w:multiLevelType w:val="hybridMultilevel"/>
    <w:tmpl w:val="A31E32BE"/>
    <w:lvl w:ilvl="0" w:tplc="40090001">
      <w:start w:val="1"/>
      <w:numFmt w:val="bullet"/>
      <w:lvlText w:val=""/>
      <w:lvlJc w:val="left"/>
      <w:pPr>
        <w:ind w:left="502" w:hanging="360"/>
      </w:pPr>
      <w:rPr>
        <w:rFonts w:ascii="Symbol" w:hAnsi="Symbol" w:hint="default"/>
      </w:rPr>
    </w:lvl>
    <w:lvl w:ilvl="1" w:tplc="40090003">
      <w:start w:val="1"/>
      <w:numFmt w:val="bullet"/>
      <w:lvlText w:val="o"/>
      <w:lvlJc w:val="left"/>
      <w:pPr>
        <w:ind w:left="1222" w:hanging="360"/>
      </w:pPr>
      <w:rPr>
        <w:rFonts w:ascii="Courier New" w:hAnsi="Courier New" w:cs="Courier New" w:hint="default"/>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abstractNum w:abstractNumId="3" w15:restartNumberingAfterBreak="0">
    <w:nsid w:val="4C9D7061"/>
    <w:multiLevelType w:val="hybridMultilevel"/>
    <w:tmpl w:val="1CD6B1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1A646C2"/>
    <w:multiLevelType w:val="hybridMultilevel"/>
    <w:tmpl w:val="623060D8"/>
    <w:lvl w:ilvl="0" w:tplc="40090001">
      <w:start w:val="1"/>
      <w:numFmt w:val="bullet"/>
      <w:lvlText w:val=""/>
      <w:lvlJc w:val="left"/>
      <w:pPr>
        <w:ind w:left="502" w:hanging="360"/>
      </w:pPr>
      <w:rPr>
        <w:rFonts w:ascii="Symbol" w:hAnsi="Symbol" w:hint="default"/>
      </w:rPr>
    </w:lvl>
    <w:lvl w:ilvl="1" w:tplc="40090003" w:tentative="1">
      <w:start w:val="1"/>
      <w:numFmt w:val="bullet"/>
      <w:lvlText w:val="o"/>
      <w:lvlJc w:val="left"/>
      <w:pPr>
        <w:ind w:left="1222" w:hanging="360"/>
      </w:pPr>
      <w:rPr>
        <w:rFonts w:ascii="Courier New" w:hAnsi="Courier New" w:cs="Courier New" w:hint="default"/>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262346"/>
    <w:rsid w:val="00282F89"/>
    <w:rsid w:val="002E48A5"/>
    <w:rsid w:val="003704AE"/>
    <w:rsid w:val="00372AB4"/>
    <w:rsid w:val="004407A9"/>
    <w:rsid w:val="00472060"/>
    <w:rsid w:val="0061665D"/>
    <w:rsid w:val="00882F91"/>
    <w:rsid w:val="00905960"/>
    <w:rsid w:val="00A66BEF"/>
    <w:rsid w:val="00AE7BFA"/>
    <w:rsid w:val="00CF357C"/>
    <w:rsid w:val="00D27C1E"/>
    <w:rsid w:val="00D3071D"/>
    <w:rsid w:val="00D33337"/>
    <w:rsid w:val="00DB0F62"/>
    <w:rsid w:val="00E31BF8"/>
    <w:rsid w:val="00E90B47"/>
    <w:rsid w:val="00EF3544"/>
    <w:rsid w:val="00F600A1"/>
    <w:rsid w:val="00F776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9ED21"/>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AE7BFA"/>
    <w:pPr>
      <w:ind w:left="720"/>
      <w:contextualSpacing/>
    </w:pPr>
    <w:rPr>
      <w:rFonts w:eastAsiaTheme="minorEastAsia"/>
      <w:lang w:val="en-US"/>
    </w:rPr>
  </w:style>
  <w:style w:type="paragraph" w:styleId="NormalWeb">
    <w:name w:val="Normal (Web)"/>
    <w:basedOn w:val="Normal"/>
    <w:uiPriority w:val="99"/>
    <w:unhideWhenUsed/>
    <w:rsid w:val="00AE7BFA"/>
    <w:rPr>
      <w:rFonts w:ascii="Times New Roman" w:hAnsi="Times New Roman" w:cs="Times New Roman"/>
      <w:lang w:val="en-US"/>
    </w:rPr>
  </w:style>
  <w:style w:type="paragraph" w:customStyle="1" w:styleId="Default">
    <w:name w:val="Default"/>
    <w:rsid w:val="00F7765A"/>
    <w:pPr>
      <w:autoSpaceDE w:val="0"/>
      <w:autoSpaceDN w:val="0"/>
      <w:adjustRightInd w:val="0"/>
    </w:pPr>
    <w:rPr>
      <w:rFonts w:ascii="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6</cp:revision>
  <dcterms:created xsi:type="dcterms:W3CDTF">2020-01-31T11:21:00Z</dcterms:created>
  <dcterms:modified xsi:type="dcterms:W3CDTF">2020-02-04T14:40:00Z</dcterms:modified>
</cp:coreProperties>
</file>