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78A" w:rsidRPr="00197350" w:rsidRDefault="00CB778A" w:rsidP="00CB778A">
      <w:pPr>
        <w:jc w:val="center"/>
        <w:rPr>
          <w:rFonts w:ascii="Uni Neue Regular" w:hAnsi="Uni Neue Regular" w:cstheme="minorHAnsi"/>
          <w:b/>
          <w:color w:val="000000" w:themeColor="text1"/>
          <w:sz w:val="20"/>
          <w:szCs w:val="20"/>
          <w:shd w:val="clear" w:color="auto" w:fill="FFFFFF"/>
        </w:rPr>
      </w:pPr>
    </w:p>
    <w:p w:rsidR="00CB778A" w:rsidRPr="00197350" w:rsidRDefault="00CB778A" w:rsidP="00CB778A">
      <w:pPr>
        <w:jc w:val="center"/>
        <w:rPr>
          <w:rFonts w:ascii="Uni Neue Regular" w:hAnsi="Uni Neue Regular" w:cstheme="minorHAnsi"/>
          <w:b/>
          <w:color w:val="000000" w:themeColor="text1"/>
          <w:sz w:val="20"/>
          <w:szCs w:val="20"/>
          <w:shd w:val="clear" w:color="auto" w:fill="FFFFFF"/>
        </w:rPr>
      </w:pPr>
    </w:p>
    <w:p w:rsidR="00CB778A" w:rsidRPr="00197350" w:rsidRDefault="00CB778A" w:rsidP="00CB778A">
      <w:pPr>
        <w:jc w:val="center"/>
        <w:rPr>
          <w:rFonts w:ascii="Uni Neue Regular" w:hAnsi="Uni Neue Regular" w:cstheme="minorHAnsi"/>
          <w:b/>
          <w:color w:val="000000" w:themeColor="text1"/>
          <w:sz w:val="20"/>
          <w:szCs w:val="20"/>
          <w:shd w:val="clear" w:color="auto" w:fill="FFFFFF"/>
        </w:rPr>
      </w:pPr>
    </w:p>
    <w:p w:rsidR="00CB778A" w:rsidRPr="00197350" w:rsidRDefault="00CB778A" w:rsidP="00CB778A">
      <w:pPr>
        <w:jc w:val="center"/>
        <w:rPr>
          <w:rFonts w:ascii="Uni Neue Regular" w:hAnsi="Uni Neue Regular" w:cstheme="minorHAnsi"/>
          <w:b/>
          <w:color w:val="000000" w:themeColor="text1"/>
          <w:sz w:val="20"/>
          <w:szCs w:val="20"/>
          <w:shd w:val="clear" w:color="auto" w:fill="FFFFFF"/>
        </w:rPr>
      </w:pPr>
      <w:r>
        <w:rPr>
          <w:rFonts w:ascii="Uni Neue Regular" w:hAnsi="Uni Neue Regular" w:cstheme="minorHAnsi"/>
          <w:b/>
          <w:color w:val="000000" w:themeColor="text1"/>
          <w:sz w:val="20"/>
          <w:szCs w:val="20"/>
          <w:shd w:val="clear" w:color="auto" w:fill="FFFFFF"/>
        </w:rPr>
        <w:t>New Tata Tiago</w:t>
      </w:r>
    </w:p>
    <w:p w:rsidR="00CB778A" w:rsidRPr="00197350" w:rsidRDefault="00CB778A" w:rsidP="00CB778A">
      <w:pPr>
        <w:rPr>
          <w:rFonts w:ascii="Uni Neue Regular" w:hAnsi="Uni Neue Regular" w:cstheme="minorHAnsi"/>
          <w:b/>
          <w:color w:val="000000" w:themeColor="text1"/>
          <w:sz w:val="20"/>
          <w:szCs w:val="20"/>
          <w:shd w:val="clear" w:color="auto" w:fill="FFFFFF"/>
        </w:rPr>
      </w:pPr>
    </w:p>
    <w:p w:rsidR="00CB778A" w:rsidRPr="00197350" w:rsidRDefault="00CB778A" w:rsidP="00CB778A">
      <w:pPr>
        <w:jc w:val="both"/>
        <w:rPr>
          <w:rFonts w:ascii="Uni Neue Regular" w:hAnsi="Uni Neue Regular" w:cstheme="minorHAnsi"/>
          <w:sz w:val="20"/>
          <w:szCs w:val="20"/>
        </w:rPr>
      </w:pPr>
      <w:r w:rsidRPr="00197350">
        <w:rPr>
          <w:rFonts w:ascii="Uni Neue Regular" w:hAnsi="Uni Neue Regular" w:cstheme="minorHAnsi"/>
          <w:sz w:val="20"/>
          <w:szCs w:val="20"/>
        </w:rPr>
        <w:t xml:space="preserve">Tiago is one of Tata Motors’ most popular hatchbacks. It has more than 2.5 lakh happy customers and has been appreciated by the media and the industry alike.  The new Tiago sports a more confident, mature design that brings into play the IMPACT DESIGN 2.0 philosophy of Tata Motors. Tiago 2020 is the safest car in its segment with 4 star Global NCAP safety rating. </w:t>
      </w:r>
    </w:p>
    <w:p w:rsidR="00CB778A" w:rsidRPr="00197350" w:rsidRDefault="00CB778A" w:rsidP="00CB778A">
      <w:pPr>
        <w:jc w:val="both"/>
        <w:rPr>
          <w:rFonts w:ascii="Uni Neue Regular" w:hAnsi="Uni Neue Regular" w:cstheme="minorHAnsi"/>
          <w:sz w:val="20"/>
          <w:szCs w:val="20"/>
        </w:rPr>
      </w:pPr>
    </w:p>
    <w:p w:rsidR="00CB778A" w:rsidRPr="00197350" w:rsidRDefault="00CB778A" w:rsidP="00CB778A">
      <w:pPr>
        <w:jc w:val="both"/>
        <w:rPr>
          <w:rFonts w:ascii="Uni Neue Regular" w:hAnsi="Uni Neue Regular" w:cstheme="minorHAnsi"/>
          <w:sz w:val="20"/>
          <w:szCs w:val="20"/>
        </w:rPr>
      </w:pPr>
      <w:r w:rsidRPr="00197350">
        <w:rPr>
          <w:rFonts w:ascii="Uni Neue Regular" w:hAnsi="Uni Neue Regular" w:cstheme="minorHAnsi"/>
          <w:sz w:val="20"/>
          <w:szCs w:val="20"/>
        </w:rPr>
        <w:t>The new Tiago will be available in 6 exciting colours – Victory Yellow, Flame Red, Pearlescent White, Pure Silver, Daytona Grey and Tectonic Blue along with dual-tone option with all the colours.</w:t>
      </w:r>
    </w:p>
    <w:p w:rsidR="00CB778A" w:rsidRPr="00197350" w:rsidRDefault="00CB778A" w:rsidP="00CB778A">
      <w:pPr>
        <w:jc w:val="both"/>
        <w:rPr>
          <w:rFonts w:ascii="Uni Neue Regular" w:hAnsi="Uni Neue Regular" w:cstheme="minorHAnsi"/>
          <w:b/>
          <w:sz w:val="20"/>
          <w:szCs w:val="20"/>
        </w:rPr>
      </w:pPr>
    </w:p>
    <w:p w:rsidR="00CB778A" w:rsidRPr="00197350" w:rsidRDefault="00CB778A" w:rsidP="00CB778A">
      <w:pPr>
        <w:jc w:val="both"/>
        <w:rPr>
          <w:rFonts w:ascii="Uni Neue Regular" w:hAnsi="Uni Neue Regular" w:cstheme="minorHAnsi"/>
          <w:color w:val="000000" w:themeColor="text1"/>
          <w:sz w:val="20"/>
          <w:szCs w:val="20"/>
          <w:shd w:val="clear" w:color="auto" w:fill="FFFFFF"/>
        </w:rPr>
      </w:pPr>
      <w:r w:rsidRPr="00197350">
        <w:rPr>
          <w:rFonts w:ascii="Uni Neue Regular" w:hAnsi="Uni Neue Regular" w:cstheme="minorHAnsi"/>
          <w:color w:val="000000" w:themeColor="text1"/>
          <w:sz w:val="20"/>
          <w:szCs w:val="20"/>
          <w:shd w:val="clear" w:color="auto" w:fill="FFFFFF"/>
        </w:rPr>
        <w:t xml:space="preserve">Key highlights of the all new Tiago are as follows:      </w:t>
      </w:r>
    </w:p>
    <w:p w:rsidR="00CB778A" w:rsidRPr="00197350" w:rsidRDefault="00CB778A" w:rsidP="00CB778A">
      <w:pPr>
        <w:jc w:val="both"/>
        <w:rPr>
          <w:rFonts w:ascii="Uni Neue Regular" w:hAnsi="Uni Neue Regular" w:cstheme="minorHAnsi"/>
          <w:b/>
          <w:color w:val="000000" w:themeColor="text1"/>
          <w:sz w:val="20"/>
          <w:szCs w:val="20"/>
          <w:shd w:val="clear" w:color="auto" w:fill="FFFFFF"/>
        </w:rPr>
      </w:pPr>
    </w:p>
    <w:p w:rsidR="00CB778A" w:rsidRPr="00197350" w:rsidRDefault="00CB778A" w:rsidP="00CB778A">
      <w:pPr>
        <w:pStyle w:val="NormalWeb"/>
        <w:jc w:val="both"/>
        <w:rPr>
          <w:rFonts w:ascii="Uni Neue Regular" w:eastAsiaTheme="minorEastAsia" w:hAnsi="Uni Neue Regular" w:cstheme="minorHAnsi"/>
          <w:color w:val="000000" w:themeColor="text1"/>
          <w:sz w:val="20"/>
          <w:szCs w:val="20"/>
          <w:shd w:val="clear" w:color="auto" w:fill="FFFFFF"/>
          <w:lang w:val="en-IN"/>
        </w:rPr>
      </w:pPr>
      <w:r w:rsidRPr="00197350">
        <w:rPr>
          <w:rFonts w:ascii="Uni Neue Regular" w:eastAsiaTheme="minorEastAsia" w:hAnsi="Uni Neue Regular" w:cstheme="minorHAnsi"/>
          <w:b/>
          <w:color w:val="000000" w:themeColor="text1"/>
          <w:sz w:val="20"/>
          <w:szCs w:val="20"/>
          <w:shd w:val="clear" w:color="auto" w:fill="FFFFFF"/>
          <w:lang w:val="en-IN"/>
        </w:rPr>
        <w:t>Sporty Design:</w:t>
      </w:r>
      <w:r w:rsidRPr="00197350">
        <w:rPr>
          <w:rFonts w:ascii="Uni Neue Regular" w:eastAsiaTheme="minorEastAsia" w:hAnsi="Uni Neue Regular" w:cstheme="minorHAnsi"/>
          <w:color w:val="000000" w:themeColor="text1"/>
          <w:sz w:val="20"/>
          <w:szCs w:val="20"/>
          <w:shd w:val="clear" w:color="auto" w:fill="FFFFFF"/>
          <w:lang w:val="en-IN"/>
        </w:rPr>
        <w:t xml:space="preserve"> </w:t>
      </w:r>
    </w:p>
    <w:p w:rsidR="00CB778A" w:rsidRPr="00197350" w:rsidRDefault="00CB778A" w:rsidP="00CB778A">
      <w:pPr>
        <w:pStyle w:val="ListParagraph"/>
        <w:numPr>
          <w:ilvl w:val="0"/>
          <w:numId w:val="1"/>
        </w:numPr>
        <w:ind w:left="540"/>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Boldly sculpted with a powerful looking hood.</w:t>
      </w:r>
    </w:p>
    <w:p w:rsidR="00CB778A" w:rsidRPr="00197350" w:rsidRDefault="00CB778A" w:rsidP="00CB778A">
      <w:pPr>
        <w:pStyle w:val="ListParagraph"/>
        <w:numPr>
          <w:ilvl w:val="0"/>
          <w:numId w:val="1"/>
        </w:numPr>
        <w:ind w:left="540"/>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Sleek tri-arrow design front grille.</w:t>
      </w:r>
    </w:p>
    <w:p w:rsidR="00CB778A" w:rsidRPr="00197350" w:rsidRDefault="00CB778A" w:rsidP="00CB778A">
      <w:pPr>
        <w:pStyle w:val="ListParagraph"/>
        <w:numPr>
          <w:ilvl w:val="0"/>
          <w:numId w:val="1"/>
        </w:numPr>
        <w:ind w:left="540"/>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 xml:space="preserve">Sporty front and rear dual tone bumpers. </w:t>
      </w:r>
    </w:p>
    <w:p w:rsidR="00CB778A" w:rsidRPr="00197350" w:rsidRDefault="00CB778A" w:rsidP="00CB778A">
      <w:pPr>
        <w:pStyle w:val="ListParagraph"/>
        <w:numPr>
          <w:ilvl w:val="0"/>
          <w:numId w:val="1"/>
        </w:numPr>
        <w:ind w:left="540"/>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R15 dual tone alloy wheels.</w:t>
      </w:r>
    </w:p>
    <w:p w:rsidR="00CB778A" w:rsidRPr="00197350" w:rsidRDefault="00CB778A" w:rsidP="00CB778A">
      <w:pPr>
        <w:pStyle w:val="ListParagraph"/>
        <w:numPr>
          <w:ilvl w:val="0"/>
          <w:numId w:val="1"/>
        </w:numPr>
        <w:ind w:left="540"/>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Contrast black roof.</w:t>
      </w:r>
    </w:p>
    <w:p w:rsidR="00CB778A" w:rsidRPr="00197350" w:rsidRDefault="00CB778A" w:rsidP="00CB778A">
      <w:pPr>
        <w:pStyle w:val="ListParagraph"/>
        <w:numPr>
          <w:ilvl w:val="0"/>
          <w:numId w:val="1"/>
        </w:numPr>
        <w:ind w:left="540"/>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 xml:space="preserve">Stylish Piano Black ORVM </w:t>
      </w:r>
    </w:p>
    <w:p w:rsidR="00CB778A" w:rsidRPr="00197350" w:rsidRDefault="00CB778A" w:rsidP="00CB778A">
      <w:pPr>
        <w:pStyle w:val="ListParagraph"/>
        <w:numPr>
          <w:ilvl w:val="0"/>
          <w:numId w:val="1"/>
        </w:numPr>
        <w:ind w:left="540"/>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Flat bottom steering wheel.</w:t>
      </w:r>
    </w:p>
    <w:p w:rsidR="00CB778A" w:rsidRPr="00197350" w:rsidRDefault="00CB778A" w:rsidP="00CB778A">
      <w:pPr>
        <w:pStyle w:val="ListParagraph"/>
        <w:numPr>
          <w:ilvl w:val="0"/>
          <w:numId w:val="1"/>
        </w:numPr>
        <w:ind w:left="540"/>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 xml:space="preserve">Dual tone interior that enhances the sporty look of the car. </w:t>
      </w:r>
    </w:p>
    <w:p w:rsidR="00CB778A" w:rsidRPr="00197350" w:rsidRDefault="00CB778A" w:rsidP="00CB778A">
      <w:pPr>
        <w:jc w:val="both"/>
        <w:rPr>
          <w:rFonts w:ascii="Uni Neue Regular" w:hAnsi="Uni Neue Regular" w:cstheme="minorHAnsi"/>
          <w:b/>
          <w:color w:val="000000" w:themeColor="text1"/>
          <w:sz w:val="20"/>
          <w:szCs w:val="20"/>
          <w:shd w:val="clear" w:color="auto" w:fill="FFFFFF"/>
        </w:rPr>
      </w:pPr>
    </w:p>
    <w:p w:rsidR="00CB778A" w:rsidRPr="00197350" w:rsidRDefault="00CB778A" w:rsidP="00CB778A">
      <w:pPr>
        <w:jc w:val="both"/>
        <w:rPr>
          <w:rFonts w:ascii="Uni Neue Regular" w:hAnsi="Uni Neue Regular" w:cstheme="minorHAnsi"/>
          <w:b/>
          <w:color w:val="000000" w:themeColor="text1"/>
          <w:sz w:val="20"/>
          <w:szCs w:val="20"/>
          <w:shd w:val="clear" w:color="auto" w:fill="FFFFFF"/>
        </w:rPr>
      </w:pPr>
      <w:r w:rsidRPr="00197350">
        <w:rPr>
          <w:rFonts w:ascii="Uni Neue Regular" w:hAnsi="Uni Neue Regular" w:cstheme="minorHAnsi"/>
          <w:b/>
          <w:color w:val="000000" w:themeColor="text1"/>
          <w:sz w:val="20"/>
          <w:szCs w:val="20"/>
          <w:shd w:val="clear" w:color="auto" w:fill="FFFFFF"/>
        </w:rPr>
        <w:t>Exhilarating Performance:</w:t>
      </w:r>
    </w:p>
    <w:p w:rsidR="00CB778A" w:rsidRPr="00197350" w:rsidRDefault="00CB778A" w:rsidP="00CB778A">
      <w:pPr>
        <w:pStyle w:val="ListParagraph"/>
        <w:numPr>
          <w:ilvl w:val="0"/>
          <w:numId w:val="2"/>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 xml:space="preserve">1.2 L </w:t>
      </w:r>
      <w:proofErr w:type="spellStart"/>
      <w:r w:rsidRPr="00197350">
        <w:rPr>
          <w:rFonts w:ascii="Uni Neue Regular" w:hAnsi="Uni Neue Regular" w:cstheme="minorHAnsi"/>
          <w:color w:val="000000" w:themeColor="text1"/>
          <w:sz w:val="20"/>
          <w:szCs w:val="20"/>
          <w:shd w:val="clear" w:color="auto" w:fill="FFFFFF"/>
          <w:lang w:val="en-IN"/>
        </w:rPr>
        <w:t>Revotron</w:t>
      </w:r>
      <w:proofErr w:type="spellEnd"/>
      <w:r w:rsidRPr="00197350">
        <w:rPr>
          <w:rFonts w:ascii="Uni Neue Regular" w:hAnsi="Uni Neue Regular" w:cstheme="minorHAnsi"/>
          <w:color w:val="000000" w:themeColor="text1"/>
          <w:sz w:val="20"/>
          <w:szCs w:val="20"/>
          <w:shd w:val="clear" w:color="auto" w:fill="FFFFFF"/>
          <w:lang w:val="en-IN"/>
        </w:rPr>
        <w:t xml:space="preserve"> petrol BS6 engine: </w:t>
      </w:r>
    </w:p>
    <w:p w:rsidR="00CB778A" w:rsidRPr="00197350" w:rsidRDefault="00CB778A" w:rsidP="00CB778A">
      <w:pPr>
        <w:pStyle w:val="ListParagraph"/>
        <w:numPr>
          <w:ilvl w:val="0"/>
          <w:numId w:val="2"/>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Power 86 PS @ 6000 RPM, Torque 113Nm @ 3300 RPM.</w:t>
      </w:r>
    </w:p>
    <w:p w:rsidR="00CB778A" w:rsidRPr="00197350" w:rsidRDefault="00CB778A" w:rsidP="00CB778A">
      <w:pPr>
        <w:pStyle w:val="ListParagraph"/>
        <w:numPr>
          <w:ilvl w:val="0"/>
          <w:numId w:val="2"/>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 xml:space="preserve">Available in manual and AMT options. </w:t>
      </w:r>
    </w:p>
    <w:p w:rsidR="00CB778A" w:rsidRPr="00197350" w:rsidRDefault="00CB778A" w:rsidP="00CB778A">
      <w:pPr>
        <w:pStyle w:val="ListParagraph"/>
        <w:numPr>
          <w:ilvl w:val="0"/>
          <w:numId w:val="2"/>
        </w:numPr>
        <w:spacing w:after="160" w:line="259" w:lineRule="auto"/>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sz w:val="20"/>
          <w:szCs w:val="20"/>
          <w:lang w:val="en-IN"/>
        </w:rPr>
        <w:t>Advanced Dual Path Suspension System.</w:t>
      </w:r>
    </w:p>
    <w:p w:rsidR="00CB778A" w:rsidRPr="00197350" w:rsidRDefault="00CB778A" w:rsidP="00CB778A">
      <w:pPr>
        <w:pStyle w:val="ListParagraph"/>
        <w:jc w:val="both"/>
        <w:rPr>
          <w:rFonts w:ascii="Uni Neue Regular" w:hAnsi="Uni Neue Regular" w:cstheme="minorHAnsi"/>
          <w:color w:val="000000" w:themeColor="text1"/>
          <w:sz w:val="20"/>
          <w:szCs w:val="20"/>
          <w:shd w:val="clear" w:color="auto" w:fill="FFFFFF"/>
          <w:lang w:val="en-IN"/>
        </w:rPr>
      </w:pPr>
    </w:p>
    <w:p w:rsidR="00CB778A" w:rsidRPr="00197350" w:rsidRDefault="00CB778A" w:rsidP="00CB778A">
      <w:pPr>
        <w:jc w:val="both"/>
        <w:rPr>
          <w:rFonts w:ascii="Uni Neue Regular" w:hAnsi="Uni Neue Regular" w:cstheme="minorHAnsi"/>
          <w:b/>
          <w:color w:val="000000" w:themeColor="text1"/>
          <w:sz w:val="20"/>
          <w:szCs w:val="20"/>
          <w:shd w:val="clear" w:color="auto" w:fill="FFFFFF"/>
        </w:rPr>
      </w:pPr>
      <w:r w:rsidRPr="00197350">
        <w:rPr>
          <w:rFonts w:ascii="Uni Neue Regular" w:hAnsi="Uni Neue Regular" w:cstheme="minorHAnsi"/>
          <w:b/>
          <w:color w:val="000000" w:themeColor="text1"/>
          <w:sz w:val="20"/>
          <w:szCs w:val="20"/>
          <w:shd w:val="clear" w:color="auto" w:fill="FFFFFF"/>
        </w:rPr>
        <w:t xml:space="preserve"> Infotainment:</w:t>
      </w:r>
    </w:p>
    <w:p w:rsidR="00CB778A" w:rsidRPr="00197350" w:rsidRDefault="00CB778A" w:rsidP="00CB778A">
      <w:pPr>
        <w:pStyle w:val="ListParagraph"/>
        <w:numPr>
          <w:ilvl w:val="0"/>
          <w:numId w:val="3"/>
        </w:numPr>
        <w:spacing w:after="160" w:line="259" w:lineRule="auto"/>
        <w:jc w:val="both"/>
        <w:rPr>
          <w:rFonts w:ascii="Uni Neue Regular" w:hAnsi="Uni Neue Regular" w:cstheme="minorHAnsi"/>
          <w:sz w:val="20"/>
          <w:szCs w:val="20"/>
          <w:lang w:val="en-IN"/>
        </w:rPr>
      </w:pPr>
      <w:r w:rsidRPr="00197350">
        <w:rPr>
          <w:rFonts w:ascii="Uni Neue Regular" w:hAnsi="Uni Neue Regular" w:cstheme="minorHAnsi"/>
          <w:sz w:val="20"/>
          <w:szCs w:val="20"/>
          <w:lang w:val="en-IN"/>
        </w:rPr>
        <w:t xml:space="preserve">Harman™ 17.78cm touchscreen infotainment. </w:t>
      </w:r>
    </w:p>
    <w:p w:rsidR="00CB778A" w:rsidRPr="00197350" w:rsidRDefault="00CB778A" w:rsidP="00CB778A">
      <w:pPr>
        <w:pStyle w:val="ListParagraph"/>
        <w:numPr>
          <w:ilvl w:val="0"/>
          <w:numId w:val="3"/>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4 speakers + 4 tweeters to provide a surround sound experience.</w:t>
      </w:r>
    </w:p>
    <w:p w:rsidR="00CB778A" w:rsidRPr="00197350" w:rsidRDefault="00CB778A" w:rsidP="00CB778A">
      <w:pPr>
        <w:pStyle w:val="ListParagraph"/>
        <w:numPr>
          <w:ilvl w:val="0"/>
          <w:numId w:val="3"/>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Android Auto and Apple car play connectivity.</w:t>
      </w:r>
    </w:p>
    <w:p w:rsidR="00CB778A" w:rsidRDefault="00CB778A" w:rsidP="00CB778A">
      <w:pPr>
        <w:jc w:val="both"/>
        <w:rPr>
          <w:rFonts w:ascii="Uni Neue Regular" w:hAnsi="Uni Neue Regular" w:cstheme="minorHAnsi"/>
          <w:b/>
          <w:color w:val="000000" w:themeColor="text1"/>
          <w:sz w:val="20"/>
          <w:szCs w:val="20"/>
          <w:shd w:val="clear" w:color="auto" w:fill="FFFFFF"/>
        </w:rPr>
      </w:pPr>
    </w:p>
    <w:p w:rsidR="00CB778A" w:rsidRPr="00197350" w:rsidRDefault="00CB778A" w:rsidP="00CB778A">
      <w:pPr>
        <w:jc w:val="both"/>
        <w:rPr>
          <w:rFonts w:ascii="Uni Neue Regular" w:hAnsi="Uni Neue Regular" w:cstheme="minorHAnsi"/>
          <w:b/>
          <w:color w:val="000000" w:themeColor="text1"/>
          <w:sz w:val="20"/>
          <w:szCs w:val="20"/>
          <w:shd w:val="clear" w:color="auto" w:fill="FFFFFF"/>
        </w:rPr>
      </w:pPr>
      <w:r w:rsidRPr="00197350">
        <w:rPr>
          <w:rFonts w:ascii="Uni Neue Regular" w:hAnsi="Uni Neue Regular" w:cstheme="minorHAnsi"/>
          <w:b/>
          <w:color w:val="000000" w:themeColor="text1"/>
          <w:sz w:val="20"/>
          <w:szCs w:val="20"/>
          <w:shd w:val="clear" w:color="auto" w:fill="FFFFFF"/>
        </w:rPr>
        <w:t>Comfort and Convenience:</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Rear defogger and wiper with wash.</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Front fog lamps.</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Height adjustable driver seat.</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Fully Automatic temperature Control.</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Steering Mounted controls.</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Auto fold and electrically adjustable ORVM.</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242 L boot space.</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Cooled glove box.</w:t>
      </w:r>
    </w:p>
    <w:p w:rsidR="00CB778A" w:rsidRDefault="00CB778A" w:rsidP="00CB778A">
      <w:pPr>
        <w:jc w:val="both"/>
        <w:rPr>
          <w:rFonts w:ascii="Uni Neue Regular" w:hAnsi="Uni Neue Regular" w:cstheme="minorHAnsi"/>
          <w:color w:val="000000" w:themeColor="text1"/>
          <w:sz w:val="20"/>
          <w:szCs w:val="20"/>
          <w:shd w:val="clear" w:color="auto" w:fill="FFFFFF"/>
        </w:rPr>
      </w:pPr>
    </w:p>
    <w:p w:rsidR="00CB778A" w:rsidRDefault="00CB778A" w:rsidP="00CB778A">
      <w:pPr>
        <w:jc w:val="both"/>
        <w:rPr>
          <w:rFonts w:ascii="Uni Neue Regular" w:hAnsi="Uni Neue Regular" w:cstheme="minorHAnsi"/>
          <w:color w:val="000000" w:themeColor="text1"/>
          <w:sz w:val="20"/>
          <w:szCs w:val="20"/>
          <w:shd w:val="clear" w:color="auto" w:fill="FFFFFF"/>
        </w:rPr>
      </w:pPr>
    </w:p>
    <w:p w:rsidR="00CB778A" w:rsidRDefault="00CB778A" w:rsidP="00CB778A">
      <w:pPr>
        <w:jc w:val="both"/>
        <w:rPr>
          <w:rFonts w:ascii="Uni Neue Regular" w:hAnsi="Uni Neue Regular" w:cstheme="minorHAnsi"/>
          <w:color w:val="000000" w:themeColor="text1"/>
          <w:sz w:val="20"/>
          <w:szCs w:val="20"/>
          <w:shd w:val="clear" w:color="auto" w:fill="FFFFFF"/>
        </w:rPr>
      </w:pPr>
    </w:p>
    <w:p w:rsidR="00CB778A" w:rsidRPr="00197350" w:rsidRDefault="00CB778A" w:rsidP="00CB778A">
      <w:pPr>
        <w:jc w:val="both"/>
        <w:rPr>
          <w:rFonts w:ascii="Uni Neue Regular" w:hAnsi="Uni Neue Regular" w:cstheme="minorHAnsi"/>
          <w:color w:val="000000" w:themeColor="text1"/>
          <w:sz w:val="20"/>
          <w:szCs w:val="20"/>
          <w:shd w:val="clear" w:color="auto" w:fill="FFFFFF"/>
        </w:rPr>
      </w:pPr>
    </w:p>
    <w:p w:rsidR="00CB778A" w:rsidRPr="00197350" w:rsidRDefault="00CB778A" w:rsidP="00CB778A">
      <w:pPr>
        <w:jc w:val="both"/>
        <w:rPr>
          <w:rFonts w:ascii="Uni Neue Regular" w:hAnsi="Uni Neue Regular" w:cstheme="minorHAnsi"/>
          <w:b/>
          <w:color w:val="000000" w:themeColor="text1"/>
          <w:sz w:val="20"/>
          <w:szCs w:val="20"/>
          <w:shd w:val="clear" w:color="auto" w:fill="FFFFFF"/>
        </w:rPr>
      </w:pPr>
      <w:r w:rsidRPr="00197350">
        <w:rPr>
          <w:rFonts w:ascii="Uni Neue Regular" w:hAnsi="Uni Neue Regular" w:cstheme="minorHAnsi"/>
          <w:b/>
          <w:color w:val="000000" w:themeColor="text1"/>
          <w:sz w:val="20"/>
          <w:szCs w:val="20"/>
          <w:shd w:val="clear" w:color="auto" w:fill="FFFFFF"/>
        </w:rPr>
        <w:t>Absolute Safety:</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 xml:space="preserve">Global NCAP 4 Star Safety Rating. </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Energy Absorbing Body Structure.</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 xml:space="preserve">Dual Front Airbags </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 xml:space="preserve">ABS with Electronic </w:t>
      </w:r>
      <w:proofErr w:type="spellStart"/>
      <w:r w:rsidRPr="00197350">
        <w:rPr>
          <w:rFonts w:ascii="Uni Neue Regular" w:hAnsi="Uni Neue Regular" w:cstheme="minorHAnsi"/>
          <w:color w:val="000000" w:themeColor="text1"/>
          <w:sz w:val="20"/>
          <w:szCs w:val="20"/>
          <w:shd w:val="clear" w:color="auto" w:fill="FFFFFF"/>
          <w:lang w:val="en-IN"/>
        </w:rPr>
        <w:t>Brakeforce</w:t>
      </w:r>
      <w:proofErr w:type="spellEnd"/>
      <w:r w:rsidRPr="00197350">
        <w:rPr>
          <w:rFonts w:ascii="Uni Neue Regular" w:hAnsi="Uni Neue Regular" w:cstheme="minorHAnsi"/>
          <w:color w:val="000000" w:themeColor="text1"/>
          <w:sz w:val="20"/>
          <w:szCs w:val="20"/>
          <w:shd w:val="clear" w:color="auto" w:fill="FFFFFF"/>
          <w:lang w:val="en-IN"/>
        </w:rPr>
        <w:t xml:space="preserve"> Distribution and Corner Stability Control.</w:t>
      </w:r>
    </w:p>
    <w:p w:rsidR="00CB778A" w:rsidRPr="00197350" w:rsidRDefault="00CB778A" w:rsidP="00CB778A">
      <w:pPr>
        <w:pStyle w:val="ListParagraph"/>
        <w:numPr>
          <w:ilvl w:val="0"/>
          <w:numId w:val="4"/>
        </w:numPr>
        <w:jc w:val="both"/>
        <w:rPr>
          <w:rFonts w:ascii="Uni Neue Regular" w:hAnsi="Uni Neue Regular" w:cstheme="minorHAnsi"/>
          <w:color w:val="000000" w:themeColor="text1"/>
          <w:sz w:val="20"/>
          <w:szCs w:val="20"/>
          <w:shd w:val="clear" w:color="auto" w:fill="FFFFFF"/>
          <w:lang w:val="en-IN"/>
        </w:rPr>
      </w:pPr>
      <w:r w:rsidRPr="00197350">
        <w:rPr>
          <w:rFonts w:ascii="Uni Neue Regular" w:hAnsi="Uni Neue Regular" w:cstheme="minorHAnsi"/>
          <w:color w:val="000000" w:themeColor="text1"/>
          <w:sz w:val="20"/>
          <w:szCs w:val="20"/>
          <w:shd w:val="clear" w:color="auto" w:fill="FFFFFF"/>
          <w:lang w:val="en-IN"/>
        </w:rPr>
        <w:t>Reverse parking assist with camera</w:t>
      </w:r>
    </w:p>
    <w:p w:rsidR="00CB778A" w:rsidRPr="00197350" w:rsidRDefault="00CB778A" w:rsidP="00CB778A">
      <w:pPr>
        <w:jc w:val="both"/>
        <w:rPr>
          <w:rFonts w:ascii="Uni Neue Regular" w:hAnsi="Uni Neue Regular" w:cstheme="minorHAnsi"/>
          <w:color w:val="000000" w:themeColor="text1"/>
          <w:sz w:val="20"/>
          <w:szCs w:val="20"/>
          <w:shd w:val="clear" w:color="auto" w:fill="FFFFFF"/>
        </w:rPr>
      </w:pPr>
    </w:p>
    <w:p w:rsidR="00CB778A" w:rsidRPr="00197350" w:rsidRDefault="00CB778A" w:rsidP="00CB778A">
      <w:pPr>
        <w:jc w:val="both"/>
        <w:rPr>
          <w:rFonts w:ascii="Uni Neue Regular" w:eastAsia="Times New Roman" w:hAnsi="Uni Neue Regular" w:cstheme="minorHAnsi"/>
          <w:b/>
          <w:bCs/>
          <w:color w:val="000000"/>
          <w:sz w:val="20"/>
          <w:szCs w:val="20"/>
        </w:rPr>
      </w:pPr>
      <w:r w:rsidRPr="00197350">
        <w:rPr>
          <w:rFonts w:ascii="Uni Neue Regular" w:eastAsia="Times New Roman" w:hAnsi="Uni Neue Regular" w:cstheme="minorHAnsi"/>
          <w:b/>
          <w:bCs/>
          <w:color w:val="000000"/>
          <w:sz w:val="20"/>
          <w:szCs w:val="20"/>
        </w:rPr>
        <w:t>Technical specifications:</w:t>
      </w:r>
    </w:p>
    <w:p w:rsidR="00CB778A" w:rsidRPr="00197350" w:rsidRDefault="00CB778A" w:rsidP="00CB778A">
      <w:pPr>
        <w:jc w:val="both"/>
        <w:rPr>
          <w:rFonts w:ascii="Uni Neue Regular" w:hAnsi="Uni Neue Regular" w:cstheme="minorHAnsi"/>
          <w:b/>
          <w:color w:val="000000"/>
          <w:sz w:val="20"/>
          <w:szCs w:val="20"/>
          <w:shd w:val="clear" w:color="auto" w:fill="FFFFFF"/>
        </w:rPr>
      </w:pPr>
    </w:p>
    <w:tbl>
      <w:tblPr>
        <w:tblW w:w="9760" w:type="dxa"/>
        <w:tblLook w:val="04A0" w:firstRow="1" w:lastRow="0" w:firstColumn="1" w:lastColumn="0" w:noHBand="0" w:noVBand="1"/>
      </w:tblPr>
      <w:tblGrid>
        <w:gridCol w:w="2800"/>
        <w:gridCol w:w="6960"/>
      </w:tblGrid>
      <w:tr w:rsidR="00CB778A" w:rsidRPr="00197350" w:rsidTr="00CB778A">
        <w:trPr>
          <w:trHeight w:val="300"/>
        </w:trPr>
        <w:tc>
          <w:tcPr>
            <w:tcW w:w="2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CB778A" w:rsidRPr="00197350" w:rsidRDefault="00CB778A" w:rsidP="001A3AC5">
            <w:pPr>
              <w:jc w:val="center"/>
              <w:rPr>
                <w:rFonts w:ascii="Uni Neue Regular" w:eastAsia="Times New Roman" w:hAnsi="Uni Neue Regular" w:cstheme="minorHAnsi"/>
                <w:b/>
                <w:bCs/>
                <w:color w:val="000000"/>
                <w:sz w:val="20"/>
                <w:szCs w:val="20"/>
                <w:lang w:eastAsia="en-IN"/>
              </w:rPr>
            </w:pPr>
            <w:bookmarkStart w:id="0" w:name="_GoBack"/>
            <w:r w:rsidRPr="00197350">
              <w:rPr>
                <w:rFonts w:ascii="Uni Neue Regular" w:eastAsia="Times New Roman" w:hAnsi="Uni Neue Regular" w:cstheme="minorHAnsi"/>
                <w:b/>
                <w:bCs/>
                <w:color w:val="000000"/>
                <w:sz w:val="20"/>
                <w:szCs w:val="20"/>
                <w:lang w:eastAsia="en-IN"/>
              </w:rPr>
              <w:t>Technical Specifications</w:t>
            </w:r>
          </w:p>
        </w:tc>
        <w:tc>
          <w:tcPr>
            <w:tcW w:w="696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B778A" w:rsidRPr="00197350" w:rsidRDefault="00CB778A" w:rsidP="001A3AC5">
            <w:pPr>
              <w:rPr>
                <w:rFonts w:ascii="Uni Neue Regular" w:eastAsia="Times New Roman" w:hAnsi="Uni Neue Regular" w:cstheme="minorHAnsi"/>
                <w:b/>
                <w:bCs/>
                <w:color w:val="000000"/>
                <w:sz w:val="20"/>
                <w:szCs w:val="20"/>
                <w:lang w:eastAsia="en-IN"/>
              </w:rPr>
            </w:pPr>
            <w:r w:rsidRPr="00197350">
              <w:rPr>
                <w:rFonts w:ascii="Uni Neue Regular" w:eastAsia="Times New Roman" w:hAnsi="Uni Neue Regular" w:cstheme="minorHAnsi"/>
                <w:b/>
                <w:bCs/>
                <w:color w:val="000000"/>
                <w:sz w:val="20"/>
                <w:szCs w:val="20"/>
                <w:lang w:eastAsia="en-IN"/>
              </w:rPr>
              <w:t xml:space="preserve">                          Tiago-MT/AMT</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 xml:space="preserve">Fuel </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Petrol</w:t>
            </w:r>
          </w:p>
        </w:tc>
      </w:tr>
      <w:tr w:rsidR="00CB778A" w:rsidRPr="00197350" w:rsidTr="00CB778A">
        <w:trPr>
          <w:trHeight w:val="260"/>
        </w:trPr>
        <w:tc>
          <w:tcPr>
            <w:tcW w:w="9760"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CB778A" w:rsidRPr="00197350" w:rsidRDefault="00CB778A" w:rsidP="001A3AC5">
            <w:pPr>
              <w:jc w:val="center"/>
              <w:rPr>
                <w:rFonts w:ascii="Uni Neue Regular" w:eastAsia="Times New Roman" w:hAnsi="Uni Neue Regular" w:cstheme="minorHAnsi"/>
                <w:b/>
                <w:bCs/>
                <w:color w:val="000000"/>
                <w:sz w:val="20"/>
                <w:szCs w:val="20"/>
                <w:highlight w:val="lightGray"/>
                <w:lang w:eastAsia="en-IN"/>
              </w:rPr>
            </w:pPr>
            <w:r w:rsidRPr="00197350">
              <w:rPr>
                <w:rFonts w:ascii="Uni Neue Regular" w:eastAsia="Times New Roman" w:hAnsi="Uni Neue Regular" w:cstheme="minorHAnsi"/>
                <w:b/>
                <w:bCs/>
                <w:color w:val="000000"/>
                <w:sz w:val="20"/>
                <w:szCs w:val="20"/>
                <w:lang w:eastAsia="en-IN"/>
              </w:rPr>
              <w:t>Engine</w:t>
            </w:r>
            <w:r w:rsidRPr="00197350">
              <w:rPr>
                <w:rFonts w:ascii="Calibri" w:eastAsia="Times New Roman" w:hAnsi="Calibri" w:cs="Calibri"/>
                <w:color w:val="000000"/>
                <w:sz w:val="20"/>
                <w:szCs w:val="20"/>
                <w:lang w:eastAsia="en-IN"/>
              </w:rPr>
              <w:t> </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Type</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proofErr w:type="spellStart"/>
            <w:r w:rsidRPr="00197350">
              <w:rPr>
                <w:rFonts w:ascii="Uni Neue Regular" w:eastAsia="Times New Roman" w:hAnsi="Uni Neue Regular" w:cstheme="minorHAnsi"/>
                <w:color w:val="000000"/>
                <w:sz w:val="20"/>
                <w:szCs w:val="20"/>
                <w:lang w:eastAsia="en-IN"/>
              </w:rPr>
              <w:t>Revotron</w:t>
            </w:r>
            <w:proofErr w:type="spellEnd"/>
            <w:r w:rsidRPr="00197350">
              <w:rPr>
                <w:rFonts w:ascii="Uni Neue Regular" w:eastAsia="Times New Roman" w:hAnsi="Uni Neue Regular" w:cstheme="minorHAnsi"/>
                <w:color w:val="000000"/>
                <w:sz w:val="20"/>
                <w:szCs w:val="20"/>
                <w:lang w:eastAsia="en-IN"/>
              </w:rPr>
              <w:t xml:space="preserve"> 1.2 L, 3-cylinder BS6 engine</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Capacity , Cylinder</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1199cc , 3 cylinder</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Max power : PS @RPM</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b/>
                <w:bCs/>
                <w:color w:val="000000"/>
                <w:sz w:val="20"/>
                <w:szCs w:val="20"/>
                <w:lang w:eastAsia="en-IN"/>
              </w:rPr>
              <w:t>86 PS</w:t>
            </w:r>
            <w:r w:rsidRPr="00197350">
              <w:rPr>
                <w:rFonts w:ascii="Uni Neue Regular" w:eastAsia="Times New Roman" w:hAnsi="Uni Neue Regular" w:cstheme="minorHAnsi"/>
                <w:color w:val="000000"/>
                <w:sz w:val="20"/>
                <w:szCs w:val="20"/>
                <w:lang w:eastAsia="en-IN"/>
              </w:rPr>
              <w:t xml:space="preserve"> (63.0 kW)@6000 RPM</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 xml:space="preserve">Max torque: </w:t>
            </w:r>
            <w:proofErr w:type="spellStart"/>
            <w:r w:rsidRPr="00197350">
              <w:rPr>
                <w:rFonts w:ascii="Uni Neue Regular" w:eastAsia="Times New Roman" w:hAnsi="Uni Neue Regular" w:cstheme="minorHAnsi"/>
                <w:color w:val="000000"/>
                <w:sz w:val="20"/>
                <w:szCs w:val="20"/>
                <w:lang w:eastAsia="en-IN"/>
              </w:rPr>
              <w:t>Nm@RPM</w:t>
            </w:r>
            <w:proofErr w:type="spellEnd"/>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 xml:space="preserve">113 Nm @ 3300 RPM   </w:t>
            </w:r>
          </w:p>
        </w:tc>
      </w:tr>
      <w:tr w:rsidR="00CB778A" w:rsidRPr="00197350" w:rsidTr="00CB778A">
        <w:trPr>
          <w:trHeight w:val="300"/>
        </w:trPr>
        <w:tc>
          <w:tcPr>
            <w:tcW w:w="9760"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b/>
                <w:bCs/>
                <w:color w:val="000000"/>
                <w:sz w:val="20"/>
                <w:szCs w:val="20"/>
                <w:lang w:eastAsia="en-IN"/>
              </w:rPr>
              <w:t>Transmission</w:t>
            </w:r>
          </w:p>
        </w:tc>
      </w:tr>
      <w:tr w:rsidR="00CB778A" w:rsidRPr="00197350" w:rsidTr="00CB778A">
        <w:trPr>
          <w:trHeight w:val="300"/>
        </w:trPr>
        <w:tc>
          <w:tcPr>
            <w:tcW w:w="9760" w:type="dxa"/>
            <w:gridSpan w:val="2"/>
            <w:tcBorders>
              <w:top w:val="nil"/>
              <w:left w:val="single" w:sz="4" w:space="0" w:color="auto"/>
              <w:bottom w:val="single" w:sz="4" w:space="0" w:color="auto"/>
              <w:right w:val="single" w:sz="4" w:space="0" w:color="auto"/>
            </w:tcBorders>
            <w:shd w:val="clear" w:color="auto" w:fill="auto"/>
            <w:noWrap/>
            <w:vAlign w:val="bottom"/>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 xml:space="preserve"> Manual 5-speed / AMT 5- Speed</w:t>
            </w:r>
          </w:p>
        </w:tc>
      </w:tr>
      <w:tr w:rsidR="00CB778A" w:rsidRPr="00197350" w:rsidTr="00CB778A">
        <w:trPr>
          <w:trHeight w:val="368"/>
        </w:trPr>
        <w:tc>
          <w:tcPr>
            <w:tcW w:w="9760"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CB778A" w:rsidRPr="00197350" w:rsidRDefault="00CB778A" w:rsidP="001A3AC5">
            <w:pPr>
              <w:jc w:val="center"/>
              <w:rPr>
                <w:rFonts w:ascii="Uni Neue Regular" w:eastAsia="Times New Roman" w:hAnsi="Uni Neue Regular" w:cstheme="minorHAnsi"/>
                <w:b/>
                <w:bCs/>
                <w:color w:val="000000"/>
                <w:sz w:val="20"/>
                <w:szCs w:val="20"/>
                <w:lang w:eastAsia="en-IN"/>
              </w:rPr>
            </w:pPr>
            <w:r w:rsidRPr="00197350">
              <w:rPr>
                <w:rFonts w:ascii="Uni Neue Regular" w:eastAsia="Times New Roman" w:hAnsi="Uni Neue Regular" w:cstheme="minorHAnsi"/>
                <w:b/>
                <w:bCs/>
                <w:color w:val="000000"/>
                <w:sz w:val="20"/>
                <w:szCs w:val="20"/>
                <w:lang w:eastAsia="en-IN"/>
              </w:rPr>
              <w:t>Dimension</w:t>
            </w:r>
            <w:r w:rsidRPr="00197350">
              <w:rPr>
                <w:rFonts w:ascii="Calibri" w:eastAsia="Times New Roman" w:hAnsi="Calibri" w:cs="Calibri"/>
                <w:color w:val="000000"/>
                <w:sz w:val="20"/>
                <w:szCs w:val="20"/>
                <w:lang w:eastAsia="en-IN"/>
              </w:rPr>
              <w:t> </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Length*Width*Height(mm)</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3765 * 1677 * 1535</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Wheelbase (mm)</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2400</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Min Ground Clearance (mm)</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170</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 xml:space="preserve">Boot space </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242 litres</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Kerb Weight</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 xml:space="preserve">MT : 935-982 </w:t>
            </w:r>
            <w:proofErr w:type="spellStart"/>
            <w:r w:rsidRPr="00197350">
              <w:rPr>
                <w:rFonts w:ascii="Uni Neue Regular" w:eastAsia="Times New Roman" w:hAnsi="Uni Neue Regular" w:cstheme="minorHAnsi"/>
                <w:color w:val="000000"/>
                <w:sz w:val="20"/>
                <w:szCs w:val="20"/>
                <w:lang w:eastAsia="en-IN"/>
              </w:rPr>
              <w:t>kgs</w:t>
            </w:r>
            <w:proofErr w:type="spellEnd"/>
            <w:r w:rsidRPr="00197350">
              <w:rPr>
                <w:rFonts w:ascii="Uni Neue Regular" w:eastAsia="Times New Roman" w:hAnsi="Uni Neue Regular" w:cstheme="minorHAnsi"/>
                <w:color w:val="000000"/>
                <w:sz w:val="20"/>
                <w:szCs w:val="20"/>
                <w:lang w:eastAsia="en-IN"/>
              </w:rPr>
              <w:t xml:space="preserve"> / AMT: 982-991 </w:t>
            </w:r>
            <w:proofErr w:type="spellStart"/>
            <w:r w:rsidRPr="00197350">
              <w:rPr>
                <w:rFonts w:ascii="Uni Neue Regular" w:eastAsia="Times New Roman" w:hAnsi="Uni Neue Regular" w:cstheme="minorHAnsi"/>
                <w:color w:val="000000"/>
                <w:sz w:val="20"/>
                <w:szCs w:val="20"/>
                <w:lang w:eastAsia="en-IN"/>
              </w:rPr>
              <w:t>kgs</w:t>
            </w:r>
            <w:proofErr w:type="spellEnd"/>
          </w:p>
        </w:tc>
      </w:tr>
      <w:tr w:rsidR="00CB778A" w:rsidRPr="00197350" w:rsidTr="00CB778A">
        <w:trPr>
          <w:trHeight w:val="300"/>
        </w:trPr>
        <w:tc>
          <w:tcPr>
            <w:tcW w:w="9760"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CB778A" w:rsidRPr="00197350" w:rsidRDefault="00CB778A" w:rsidP="001A3AC5">
            <w:pPr>
              <w:jc w:val="center"/>
              <w:rPr>
                <w:rFonts w:ascii="Uni Neue Regular" w:eastAsia="Times New Roman" w:hAnsi="Uni Neue Regular" w:cstheme="minorHAnsi"/>
                <w:b/>
                <w:bCs/>
                <w:color w:val="000000"/>
                <w:sz w:val="20"/>
                <w:szCs w:val="20"/>
                <w:lang w:eastAsia="en-IN"/>
              </w:rPr>
            </w:pPr>
            <w:r w:rsidRPr="00197350">
              <w:rPr>
                <w:rFonts w:ascii="Uni Neue Regular" w:eastAsia="Times New Roman" w:hAnsi="Uni Neue Regular" w:cstheme="minorHAnsi"/>
                <w:b/>
                <w:bCs/>
                <w:color w:val="000000"/>
                <w:sz w:val="20"/>
                <w:szCs w:val="20"/>
                <w:lang w:eastAsia="en-IN"/>
              </w:rPr>
              <w:t>Brakes</w:t>
            </w:r>
            <w:r w:rsidRPr="00197350">
              <w:rPr>
                <w:rFonts w:ascii="Calibri" w:eastAsia="Times New Roman" w:hAnsi="Calibri" w:cs="Calibri"/>
                <w:color w:val="000000"/>
                <w:sz w:val="20"/>
                <w:szCs w:val="20"/>
                <w:lang w:eastAsia="en-IN"/>
              </w:rPr>
              <w:t> </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Front , Rear</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Disc , Drum</w:t>
            </w:r>
          </w:p>
        </w:tc>
      </w:tr>
      <w:tr w:rsidR="00CB778A" w:rsidRPr="00197350" w:rsidTr="00CB778A">
        <w:trPr>
          <w:trHeight w:val="300"/>
        </w:trPr>
        <w:tc>
          <w:tcPr>
            <w:tcW w:w="9760"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CB778A" w:rsidRPr="00197350" w:rsidRDefault="00CB778A" w:rsidP="001A3AC5">
            <w:pPr>
              <w:jc w:val="center"/>
              <w:rPr>
                <w:rFonts w:ascii="Uni Neue Regular" w:eastAsia="Times New Roman" w:hAnsi="Uni Neue Regular" w:cstheme="minorHAnsi"/>
                <w:b/>
                <w:bCs/>
                <w:color w:val="000000"/>
                <w:sz w:val="20"/>
                <w:szCs w:val="20"/>
                <w:lang w:eastAsia="en-IN"/>
              </w:rPr>
            </w:pPr>
            <w:r w:rsidRPr="00197350">
              <w:rPr>
                <w:rFonts w:ascii="Uni Neue Regular" w:eastAsia="Times New Roman" w:hAnsi="Uni Neue Regular" w:cstheme="minorHAnsi"/>
                <w:b/>
                <w:bCs/>
                <w:color w:val="000000"/>
                <w:sz w:val="20"/>
                <w:szCs w:val="20"/>
                <w:lang w:eastAsia="en-IN"/>
              </w:rPr>
              <w:t>Suspension</w:t>
            </w:r>
            <w:r w:rsidRPr="00197350">
              <w:rPr>
                <w:rFonts w:ascii="Calibri" w:eastAsia="Times New Roman" w:hAnsi="Calibri" w:cs="Calibri"/>
                <w:color w:val="000000"/>
                <w:sz w:val="20"/>
                <w:szCs w:val="20"/>
                <w:lang w:eastAsia="en-IN"/>
              </w:rPr>
              <w:t> </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Front</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Independent , Lower wishbone , McPherson ( dual path ) strut type</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Rear</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Rear Twist beam with coil spring mounted on hydraulic shock absorbers.</w:t>
            </w:r>
          </w:p>
        </w:tc>
      </w:tr>
      <w:tr w:rsidR="00CB778A" w:rsidRPr="00197350" w:rsidTr="00CB778A">
        <w:trPr>
          <w:trHeight w:val="300"/>
        </w:trPr>
        <w:tc>
          <w:tcPr>
            <w:tcW w:w="9760"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CB778A" w:rsidRPr="00197350" w:rsidRDefault="00CB778A" w:rsidP="001A3AC5">
            <w:pPr>
              <w:jc w:val="center"/>
              <w:rPr>
                <w:rFonts w:ascii="Uni Neue Regular" w:eastAsia="Times New Roman" w:hAnsi="Uni Neue Regular" w:cstheme="minorHAnsi"/>
                <w:b/>
                <w:bCs/>
                <w:color w:val="000000"/>
                <w:sz w:val="20"/>
                <w:szCs w:val="20"/>
                <w:lang w:eastAsia="en-IN"/>
              </w:rPr>
            </w:pPr>
            <w:r w:rsidRPr="00197350">
              <w:rPr>
                <w:rFonts w:ascii="Uni Neue Regular" w:eastAsia="Times New Roman" w:hAnsi="Uni Neue Regular" w:cstheme="minorHAnsi"/>
                <w:b/>
                <w:bCs/>
                <w:color w:val="000000"/>
                <w:sz w:val="20"/>
                <w:szCs w:val="20"/>
                <w:lang w:eastAsia="en-IN"/>
              </w:rPr>
              <w:t>Tyres</w:t>
            </w:r>
            <w:r w:rsidRPr="00197350">
              <w:rPr>
                <w:rFonts w:ascii="Calibri" w:eastAsia="Times New Roman" w:hAnsi="Calibri" w:cs="Calibri"/>
                <w:color w:val="000000"/>
                <w:sz w:val="20"/>
                <w:szCs w:val="20"/>
                <w:lang w:eastAsia="en-IN"/>
              </w:rPr>
              <w:t> </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Size- type</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XE, XT, XZ , XZA - 175/65 R14 | XZ+ , XZA+ - 175/60 R15</w:t>
            </w:r>
          </w:p>
        </w:tc>
      </w:tr>
      <w:tr w:rsidR="00CB778A" w:rsidRPr="00197350" w:rsidTr="00CB778A">
        <w:trPr>
          <w:trHeight w:val="300"/>
        </w:trPr>
        <w:tc>
          <w:tcPr>
            <w:tcW w:w="9760"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CB778A" w:rsidRPr="00197350" w:rsidRDefault="00CB778A" w:rsidP="001A3AC5">
            <w:pPr>
              <w:jc w:val="center"/>
              <w:rPr>
                <w:rFonts w:ascii="Uni Neue Regular" w:eastAsia="Times New Roman" w:hAnsi="Uni Neue Regular" w:cstheme="minorHAnsi"/>
                <w:b/>
                <w:bCs/>
                <w:color w:val="000000"/>
                <w:sz w:val="20"/>
                <w:szCs w:val="20"/>
                <w:lang w:eastAsia="en-IN"/>
              </w:rPr>
            </w:pPr>
            <w:r w:rsidRPr="00197350">
              <w:rPr>
                <w:rFonts w:ascii="Uni Neue Regular" w:eastAsia="Times New Roman" w:hAnsi="Uni Neue Regular" w:cstheme="minorHAnsi"/>
                <w:b/>
                <w:bCs/>
                <w:color w:val="000000"/>
                <w:sz w:val="20"/>
                <w:szCs w:val="20"/>
                <w:lang w:eastAsia="en-IN"/>
              </w:rPr>
              <w:t>Fuel Tank</w:t>
            </w:r>
          </w:p>
        </w:tc>
      </w:tr>
      <w:tr w:rsidR="00CB778A" w:rsidRPr="00197350" w:rsidTr="00CB778A">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Capacity ( litres)</w:t>
            </w:r>
          </w:p>
        </w:tc>
        <w:tc>
          <w:tcPr>
            <w:tcW w:w="6960" w:type="dxa"/>
            <w:tcBorders>
              <w:top w:val="nil"/>
              <w:left w:val="nil"/>
              <w:bottom w:val="single" w:sz="4" w:space="0" w:color="auto"/>
              <w:right w:val="single" w:sz="4" w:space="0" w:color="auto"/>
            </w:tcBorders>
            <w:shd w:val="clear" w:color="auto" w:fill="auto"/>
            <w:noWrap/>
            <w:vAlign w:val="bottom"/>
            <w:hideMark/>
          </w:tcPr>
          <w:p w:rsidR="00CB778A" w:rsidRPr="00197350" w:rsidRDefault="00CB778A" w:rsidP="001A3AC5">
            <w:pPr>
              <w:jc w:val="center"/>
              <w:rPr>
                <w:rFonts w:ascii="Uni Neue Regular" w:eastAsia="Times New Roman" w:hAnsi="Uni Neue Regular" w:cstheme="minorHAnsi"/>
                <w:color w:val="000000"/>
                <w:sz w:val="20"/>
                <w:szCs w:val="20"/>
                <w:lang w:eastAsia="en-IN"/>
              </w:rPr>
            </w:pPr>
            <w:r w:rsidRPr="00197350">
              <w:rPr>
                <w:rFonts w:ascii="Uni Neue Regular" w:eastAsia="Times New Roman" w:hAnsi="Uni Neue Regular" w:cstheme="minorHAnsi"/>
                <w:color w:val="000000"/>
                <w:sz w:val="20"/>
                <w:szCs w:val="20"/>
                <w:lang w:eastAsia="en-IN"/>
              </w:rPr>
              <w:t>35</w:t>
            </w:r>
          </w:p>
        </w:tc>
      </w:tr>
      <w:bookmarkEnd w:id="0"/>
    </w:tbl>
    <w:p w:rsidR="00CB778A" w:rsidRPr="00197350" w:rsidRDefault="00CB778A" w:rsidP="00CB778A">
      <w:pPr>
        <w:jc w:val="center"/>
        <w:rPr>
          <w:rFonts w:ascii="Uni Neue Regular" w:hAnsi="Uni Neue Regular"/>
          <w:b/>
          <w:sz w:val="20"/>
          <w:szCs w:val="20"/>
        </w:rPr>
      </w:pPr>
    </w:p>
    <w:p w:rsidR="00CB778A" w:rsidRPr="00197350" w:rsidRDefault="00CB778A" w:rsidP="00CB778A">
      <w:pPr>
        <w:rPr>
          <w:rFonts w:ascii="Uni Neue Regular" w:hAnsi="Uni Neue Regular"/>
          <w:sz w:val="20"/>
          <w:szCs w:val="20"/>
        </w:rPr>
      </w:pPr>
    </w:p>
    <w:p w:rsidR="00D3071D" w:rsidRPr="00CB778A" w:rsidRDefault="00D3071D" w:rsidP="00CB778A"/>
    <w:sectPr w:rsidR="00D3071D" w:rsidRPr="00CB778A"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180" w:rsidRDefault="00CD1180" w:rsidP="00006427">
      <w:r>
        <w:separator/>
      </w:r>
    </w:p>
  </w:endnote>
  <w:endnote w:type="continuationSeparator" w:id="0">
    <w:p w:rsidR="00CD1180" w:rsidRDefault="00CD1180"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180" w:rsidRDefault="00CD1180" w:rsidP="00006427">
      <w:r>
        <w:separator/>
      </w:r>
    </w:p>
  </w:footnote>
  <w:footnote w:type="continuationSeparator" w:id="0">
    <w:p w:rsidR="00CD1180" w:rsidRDefault="00CD1180"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5A58"/>
    <w:multiLevelType w:val="hybridMultilevel"/>
    <w:tmpl w:val="3114117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CB7497C"/>
    <w:multiLevelType w:val="hybridMultilevel"/>
    <w:tmpl w:val="AE34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7C74FD"/>
    <w:multiLevelType w:val="hybridMultilevel"/>
    <w:tmpl w:val="A31E32BE"/>
    <w:lvl w:ilvl="0" w:tplc="40090001">
      <w:start w:val="1"/>
      <w:numFmt w:val="bullet"/>
      <w:lvlText w:val=""/>
      <w:lvlJc w:val="left"/>
      <w:pPr>
        <w:ind w:left="502" w:hanging="360"/>
      </w:pPr>
      <w:rPr>
        <w:rFonts w:ascii="Symbol" w:hAnsi="Symbol" w:hint="default"/>
      </w:rPr>
    </w:lvl>
    <w:lvl w:ilvl="1" w:tplc="40090003">
      <w:start w:val="1"/>
      <w:numFmt w:val="bullet"/>
      <w:lvlText w:val="o"/>
      <w:lvlJc w:val="left"/>
      <w:pPr>
        <w:ind w:left="1222" w:hanging="360"/>
      </w:pPr>
      <w:rPr>
        <w:rFonts w:ascii="Courier New" w:hAnsi="Courier New" w:cs="Courier New" w:hint="default"/>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abstractNum w:abstractNumId="3" w15:restartNumberingAfterBreak="0">
    <w:nsid w:val="4C9D7061"/>
    <w:multiLevelType w:val="hybridMultilevel"/>
    <w:tmpl w:val="1CD6B1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1A646C2"/>
    <w:multiLevelType w:val="hybridMultilevel"/>
    <w:tmpl w:val="623060D8"/>
    <w:lvl w:ilvl="0" w:tplc="40090001">
      <w:start w:val="1"/>
      <w:numFmt w:val="bullet"/>
      <w:lvlText w:val=""/>
      <w:lvlJc w:val="left"/>
      <w:pPr>
        <w:ind w:left="502" w:hanging="360"/>
      </w:pPr>
      <w:rPr>
        <w:rFonts w:ascii="Symbol" w:hAnsi="Symbol" w:hint="default"/>
      </w:rPr>
    </w:lvl>
    <w:lvl w:ilvl="1" w:tplc="40090003" w:tentative="1">
      <w:start w:val="1"/>
      <w:numFmt w:val="bullet"/>
      <w:lvlText w:val="o"/>
      <w:lvlJc w:val="left"/>
      <w:pPr>
        <w:ind w:left="1222" w:hanging="360"/>
      </w:pPr>
      <w:rPr>
        <w:rFonts w:ascii="Courier New" w:hAnsi="Courier New" w:cs="Courier New" w:hint="default"/>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262346"/>
    <w:rsid w:val="00282F89"/>
    <w:rsid w:val="002E48A5"/>
    <w:rsid w:val="003704AE"/>
    <w:rsid w:val="00372AB4"/>
    <w:rsid w:val="004407A9"/>
    <w:rsid w:val="00472060"/>
    <w:rsid w:val="0061665D"/>
    <w:rsid w:val="00882F91"/>
    <w:rsid w:val="00905960"/>
    <w:rsid w:val="00A66BEF"/>
    <w:rsid w:val="00AE7BFA"/>
    <w:rsid w:val="00CB778A"/>
    <w:rsid w:val="00CD1180"/>
    <w:rsid w:val="00CF357C"/>
    <w:rsid w:val="00D27C1E"/>
    <w:rsid w:val="00D3071D"/>
    <w:rsid w:val="00D33337"/>
    <w:rsid w:val="00DB0F62"/>
    <w:rsid w:val="00E31BF8"/>
    <w:rsid w:val="00E90B47"/>
    <w:rsid w:val="00EF3544"/>
    <w:rsid w:val="00F600A1"/>
    <w:rsid w:val="00F7765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2ED11"/>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AE7BFA"/>
    <w:pPr>
      <w:ind w:left="720"/>
      <w:contextualSpacing/>
    </w:pPr>
    <w:rPr>
      <w:rFonts w:eastAsiaTheme="minorEastAsia"/>
      <w:lang w:val="en-US"/>
    </w:rPr>
  </w:style>
  <w:style w:type="paragraph" w:styleId="NormalWeb">
    <w:name w:val="Normal (Web)"/>
    <w:basedOn w:val="Normal"/>
    <w:uiPriority w:val="99"/>
    <w:unhideWhenUsed/>
    <w:rsid w:val="00AE7BFA"/>
    <w:rPr>
      <w:rFonts w:ascii="Times New Roman" w:hAnsi="Times New Roman" w:cs="Times New Roman"/>
      <w:lang w:val="en-US"/>
    </w:rPr>
  </w:style>
  <w:style w:type="paragraph" w:customStyle="1" w:styleId="Default">
    <w:name w:val="Default"/>
    <w:rsid w:val="00F7765A"/>
    <w:pPr>
      <w:autoSpaceDE w:val="0"/>
      <w:autoSpaceDN w:val="0"/>
      <w:adjustRightInd w:val="0"/>
    </w:pPr>
    <w:rPr>
      <w:rFonts w:ascii="Calibri"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7</cp:revision>
  <dcterms:created xsi:type="dcterms:W3CDTF">2020-01-31T11:21:00Z</dcterms:created>
  <dcterms:modified xsi:type="dcterms:W3CDTF">2020-02-04T14:46:00Z</dcterms:modified>
</cp:coreProperties>
</file>