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060" w:rsidRPr="009B5D77" w:rsidRDefault="00472060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ED1990" w:rsidP="00ED1990">
      <w:pPr>
        <w:rPr>
          <w:rFonts w:ascii="Uni Neue Regular" w:hAnsi="Uni Neue Regular"/>
          <w:b/>
          <w:sz w:val="20"/>
          <w:szCs w:val="20"/>
          <w:lang w:val="en-US"/>
        </w:rPr>
      </w:pPr>
    </w:p>
    <w:p w:rsidR="00ED1990" w:rsidRPr="009B5D77" w:rsidRDefault="00ED1990" w:rsidP="00ED1990">
      <w:pPr>
        <w:ind w:left="-567"/>
        <w:jc w:val="center"/>
        <w:rPr>
          <w:rFonts w:ascii="Uni Neue Regular" w:hAnsi="Uni Neue Regular"/>
          <w:b/>
          <w:sz w:val="20"/>
          <w:szCs w:val="20"/>
          <w:lang w:val="en-US"/>
        </w:rPr>
      </w:pPr>
      <w:r w:rsidRPr="009B5D77">
        <w:rPr>
          <w:rFonts w:ascii="Uni Neue Regular" w:hAnsi="Uni Neue Regular"/>
          <w:b/>
          <w:sz w:val="20"/>
          <w:szCs w:val="20"/>
          <w:lang w:val="en-US"/>
        </w:rPr>
        <w:t>Tata Nexon EV</w:t>
      </w:r>
    </w:p>
    <w:p w:rsidR="00ED1990" w:rsidRPr="009B5D77" w:rsidRDefault="00ED1990" w:rsidP="00ED1990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ED1990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 xml:space="preserve">India’s Own Electric SUV – the Nexon EV, is an aspirational SUV for personal car buyers looking for a thrilling, connected drive experience with zero emissions. Powered by the cutting-edge </w:t>
      </w:r>
      <w:proofErr w:type="spellStart"/>
      <w:r w:rsidRPr="009B5D77">
        <w:rPr>
          <w:rFonts w:ascii="Uni Neue Regular" w:hAnsi="Uni Neue Regular"/>
          <w:sz w:val="20"/>
          <w:szCs w:val="20"/>
          <w:lang w:val="en-US"/>
        </w:rPr>
        <w:t>Ziptron</w:t>
      </w:r>
      <w:proofErr w:type="spellEnd"/>
      <w:r w:rsidRPr="009B5D77">
        <w:rPr>
          <w:rFonts w:ascii="Uni Neue Regular" w:hAnsi="Uni Neue Regular"/>
          <w:sz w:val="20"/>
          <w:szCs w:val="20"/>
          <w:lang w:val="en-US"/>
        </w:rPr>
        <w:t xml:space="preserve"> technology, this vehicle promises an efficient high voltage system, zippy performance, long-range, fast charging capability, extended battery life and class leading safety features.</w:t>
      </w:r>
    </w:p>
    <w:p w:rsidR="00ED1990" w:rsidRPr="009B5D77" w:rsidRDefault="00ED1990" w:rsidP="00ED1990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ED1990" w:rsidP="00ED1990">
      <w:pPr>
        <w:pStyle w:val="ListParagraph"/>
        <w:numPr>
          <w:ilvl w:val="0"/>
          <w:numId w:val="1"/>
        </w:numPr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 xml:space="preserve">First EV powered by the state-of-the-art </w:t>
      </w:r>
      <w:proofErr w:type="spellStart"/>
      <w:r w:rsidRPr="009B5D77">
        <w:rPr>
          <w:rFonts w:ascii="Uni Neue Regular" w:hAnsi="Uni Neue Regular"/>
          <w:sz w:val="20"/>
          <w:szCs w:val="20"/>
          <w:lang w:val="en-US"/>
        </w:rPr>
        <w:t>Ziptron</w:t>
      </w:r>
      <w:proofErr w:type="spellEnd"/>
      <w:r w:rsidRPr="009B5D77">
        <w:rPr>
          <w:rFonts w:ascii="Uni Neue Regular" w:hAnsi="Uni Neue Regular"/>
          <w:sz w:val="20"/>
          <w:szCs w:val="20"/>
          <w:lang w:val="en-US"/>
        </w:rPr>
        <w:t xml:space="preserve"> technology</w:t>
      </w:r>
    </w:p>
    <w:p w:rsidR="00ED1990" w:rsidRPr="009B5D77" w:rsidRDefault="00ED1990" w:rsidP="00ED1990">
      <w:pPr>
        <w:pStyle w:val="ListParagraph"/>
        <w:numPr>
          <w:ilvl w:val="0"/>
          <w:numId w:val="1"/>
        </w:numPr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>Promises zippy performance, acceleration from 0 to 100 kmph in just 9.9 seconds</w:t>
      </w:r>
    </w:p>
    <w:p w:rsidR="00ED1990" w:rsidRPr="009B5D77" w:rsidRDefault="00ED1990" w:rsidP="00ED1990">
      <w:pPr>
        <w:pStyle w:val="ListParagraph"/>
        <w:numPr>
          <w:ilvl w:val="0"/>
          <w:numId w:val="1"/>
        </w:numPr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>Delivers an anxiety free long range of 312 km (as per ARAI certification) on a single full-charge</w:t>
      </w:r>
    </w:p>
    <w:p w:rsidR="00ED1990" w:rsidRPr="009B5D77" w:rsidRDefault="00ED1990" w:rsidP="00ED1990">
      <w:pPr>
        <w:pStyle w:val="ListParagraph"/>
        <w:numPr>
          <w:ilvl w:val="0"/>
          <w:numId w:val="1"/>
        </w:numPr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 xml:space="preserve">Comes with Tata Motors </w:t>
      </w:r>
      <w:proofErr w:type="spellStart"/>
      <w:r w:rsidRPr="009B5D77">
        <w:rPr>
          <w:rFonts w:ascii="Uni Neue Regular" w:hAnsi="Uni Neue Regular"/>
          <w:sz w:val="20"/>
          <w:szCs w:val="20"/>
          <w:lang w:val="en-US"/>
        </w:rPr>
        <w:t>ZConnect</w:t>
      </w:r>
      <w:proofErr w:type="spellEnd"/>
      <w:r w:rsidRPr="009B5D77">
        <w:rPr>
          <w:rFonts w:ascii="Uni Neue Regular" w:hAnsi="Uni Neue Regular"/>
          <w:sz w:val="20"/>
          <w:szCs w:val="20"/>
          <w:lang w:val="en-US"/>
        </w:rPr>
        <w:t xml:space="preserve"> App with 35 Mobile App based connected features</w:t>
      </w:r>
    </w:p>
    <w:p w:rsidR="00ED1990" w:rsidRPr="009B5D77" w:rsidRDefault="00ED1990" w:rsidP="00ED1990">
      <w:pPr>
        <w:pStyle w:val="ListParagraph"/>
        <w:numPr>
          <w:ilvl w:val="0"/>
          <w:numId w:val="1"/>
        </w:numPr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 xml:space="preserve">Bookings open at nexonev.tatamotors.com at an introductory price starting at </w:t>
      </w:r>
      <w:proofErr w:type="spellStart"/>
      <w:r w:rsidRPr="009B5D77">
        <w:rPr>
          <w:rFonts w:ascii="Uni Neue Regular" w:hAnsi="Uni Neue Regular"/>
          <w:sz w:val="20"/>
          <w:szCs w:val="20"/>
          <w:lang w:val="en-US"/>
        </w:rPr>
        <w:t>Rs</w:t>
      </w:r>
      <w:proofErr w:type="spellEnd"/>
      <w:r w:rsidRPr="009B5D77">
        <w:rPr>
          <w:rFonts w:ascii="Uni Neue Regular" w:hAnsi="Uni Neue Regular"/>
          <w:sz w:val="20"/>
          <w:szCs w:val="20"/>
          <w:lang w:val="en-US"/>
        </w:rPr>
        <w:t>. 13.99 lakh ex-showroom across India</w:t>
      </w:r>
    </w:p>
    <w:p w:rsidR="00ED1990" w:rsidRPr="009B5D77" w:rsidRDefault="00ED1990" w:rsidP="00ED1990">
      <w:pPr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ED1990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 xml:space="preserve">Available in three variants – XZ+ LUX, XZ+ (both in 2 tone) and XM (in single tone), the NEXON EV comes in three exciting </w:t>
      </w:r>
      <w:proofErr w:type="spellStart"/>
      <w:r w:rsidRPr="009B5D77">
        <w:rPr>
          <w:rFonts w:ascii="Uni Neue Regular" w:hAnsi="Uni Neue Regular"/>
          <w:sz w:val="20"/>
          <w:szCs w:val="20"/>
          <w:lang w:val="en-US"/>
        </w:rPr>
        <w:t>colour</w:t>
      </w:r>
      <w:proofErr w:type="spellEnd"/>
      <w:r w:rsidRPr="009B5D77">
        <w:rPr>
          <w:rFonts w:ascii="Uni Neue Regular" w:hAnsi="Uni Neue Regular"/>
          <w:sz w:val="20"/>
          <w:szCs w:val="20"/>
          <w:lang w:val="en-US"/>
        </w:rPr>
        <w:t xml:space="preserve"> options – Signature Teal Blue </w:t>
      </w:r>
      <w:proofErr w:type="spellStart"/>
      <w:r w:rsidRPr="009B5D77">
        <w:rPr>
          <w:rFonts w:ascii="Uni Neue Regular" w:hAnsi="Uni Neue Regular"/>
          <w:sz w:val="20"/>
          <w:szCs w:val="20"/>
          <w:lang w:val="en-US"/>
        </w:rPr>
        <w:t>colour</w:t>
      </w:r>
      <w:proofErr w:type="spellEnd"/>
      <w:r w:rsidRPr="009B5D77">
        <w:rPr>
          <w:rFonts w:ascii="Uni Neue Regular" w:hAnsi="Uni Neue Regular"/>
          <w:sz w:val="20"/>
          <w:szCs w:val="20"/>
          <w:lang w:val="en-US"/>
        </w:rPr>
        <w:t>, Moonlit Silver and Glacier White. The car will additionally come with a warranty of 8 years or 1</w:t>
      </w:r>
      <w:proofErr w:type="gramStart"/>
      <w:r w:rsidRPr="009B5D77">
        <w:rPr>
          <w:rFonts w:ascii="Uni Neue Regular" w:hAnsi="Uni Neue Regular"/>
          <w:sz w:val="20"/>
          <w:szCs w:val="20"/>
          <w:lang w:val="en-US"/>
        </w:rPr>
        <w:t>,60,000</w:t>
      </w:r>
      <w:proofErr w:type="gramEnd"/>
      <w:r w:rsidRPr="009B5D77">
        <w:rPr>
          <w:rFonts w:ascii="Uni Neue Regular" w:hAnsi="Uni Neue Regular"/>
          <w:sz w:val="20"/>
          <w:szCs w:val="20"/>
          <w:lang w:val="en-US"/>
        </w:rPr>
        <w:t xml:space="preserve"> km (whichever is earlier) on battery &amp; motor. </w:t>
      </w:r>
    </w:p>
    <w:p w:rsidR="00892098" w:rsidRPr="009B5D77" w:rsidRDefault="00ED1990" w:rsidP="00892098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 xml:space="preserve">Nexon EV is priced at </w:t>
      </w:r>
      <w:proofErr w:type="spellStart"/>
      <w:r w:rsidRPr="009B5D77">
        <w:rPr>
          <w:rFonts w:ascii="Uni Neue Regular" w:hAnsi="Uni Neue Regular"/>
          <w:sz w:val="20"/>
          <w:szCs w:val="20"/>
          <w:lang w:val="en-US"/>
        </w:rPr>
        <w:t>Rs</w:t>
      </w:r>
      <w:proofErr w:type="spellEnd"/>
      <w:r w:rsidRPr="009B5D77">
        <w:rPr>
          <w:rFonts w:ascii="Uni Neue Regular" w:hAnsi="Uni Neue Regular"/>
          <w:sz w:val="20"/>
          <w:szCs w:val="20"/>
          <w:lang w:val="en-US"/>
        </w:rPr>
        <w:t>. 13</w:t>
      </w:r>
      <w:proofErr w:type="gramStart"/>
      <w:r w:rsidRPr="009B5D77">
        <w:rPr>
          <w:rFonts w:ascii="Uni Neue Regular" w:hAnsi="Uni Neue Regular"/>
          <w:sz w:val="20"/>
          <w:szCs w:val="20"/>
          <w:lang w:val="en-US"/>
        </w:rPr>
        <w:t>,99,000</w:t>
      </w:r>
      <w:proofErr w:type="gramEnd"/>
      <w:r w:rsidRPr="009B5D77">
        <w:rPr>
          <w:rFonts w:ascii="Uni Neue Regular" w:hAnsi="Uni Neue Regular"/>
          <w:sz w:val="20"/>
          <w:szCs w:val="20"/>
          <w:lang w:val="en-US"/>
        </w:rPr>
        <w:t xml:space="preserve"> for XM variant, </w:t>
      </w:r>
      <w:proofErr w:type="spellStart"/>
      <w:r w:rsidRPr="009B5D77">
        <w:rPr>
          <w:rFonts w:ascii="Uni Neue Regular" w:hAnsi="Uni Neue Regular"/>
          <w:sz w:val="20"/>
          <w:szCs w:val="20"/>
          <w:lang w:val="en-US"/>
        </w:rPr>
        <w:t>Rs</w:t>
      </w:r>
      <w:proofErr w:type="spellEnd"/>
      <w:r w:rsidRPr="009B5D77">
        <w:rPr>
          <w:rFonts w:ascii="Uni Neue Regular" w:hAnsi="Uni Neue Regular"/>
          <w:sz w:val="20"/>
          <w:szCs w:val="20"/>
          <w:lang w:val="en-US"/>
        </w:rPr>
        <w:t xml:space="preserve">. 14,99,000 for XZ+ variant and </w:t>
      </w:r>
      <w:proofErr w:type="spellStart"/>
      <w:r w:rsidRPr="009B5D77">
        <w:rPr>
          <w:rFonts w:ascii="Uni Neue Regular" w:hAnsi="Uni Neue Regular"/>
          <w:sz w:val="20"/>
          <w:szCs w:val="20"/>
          <w:lang w:val="en-US"/>
        </w:rPr>
        <w:t>Rs</w:t>
      </w:r>
      <w:proofErr w:type="spellEnd"/>
      <w:r w:rsidRPr="009B5D77">
        <w:rPr>
          <w:rFonts w:ascii="Uni Neue Regular" w:hAnsi="Uni Neue Regular"/>
          <w:sz w:val="20"/>
          <w:szCs w:val="20"/>
          <w:lang w:val="en-US"/>
        </w:rPr>
        <w:t>. 15,99,000 for XZ+ LUX variant.</w:t>
      </w:r>
    </w:p>
    <w:p w:rsidR="00892098" w:rsidRPr="009B5D77" w:rsidRDefault="00892098" w:rsidP="00892098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892098" w:rsidP="00892098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b/>
          <w:sz w:val="20"/>
          <w:szCs w:val="20"/>
          <w:lang w:val="en-US"/>
        </w:rPr>
        <w:t>Delivering a zippy performance</w:t>
      </w:r>
    </w:p>
    <w:p w:rsidR="00ED1990" w:rsidRPr="009B5D77" w:rsidRDefault="00ED1990" w:rsidP="00ED1990">
      <w:pPr>
        <w:ind w:left="-567"/>
        <w:rPr>
          <w:rFonts w:ascii="Uni Neue Regular" w:hAnsi="Uni Neue Regular"/>
          <w:b/>
          <w:sz w:val="20"/>
          <w:szCs w:val="20"/>
          <w:lang w:val="en-US"/>
        </w:rPr>
      </w:pPr>
    </w:p>
    <w:p w:rsidR="00ED1990" w:rsidRPr="009B5D77" w:rsidRDefault="00ED1990" w:rsidP="00892098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>Nexon EV is equipped with a powerful and high-efficiency 129 PS permanent-magnet AC motor powered by a high capacity 30.2 kWh lithium-ion battery. The motor produces 245 Nm of i</w:t>
      </w:r>
      <w:r w:rsidR="00892098" w:rsidRPr="009B5D77">
        <w:rPr>
          <w:rFonts w:ascii="Uni Neue Regular" w:hAnsi="Uni Neue Regular"/>
          <w:sz w:val="20"/>
          <w:szCs w:val="20"/>
          <w:lang w:val="en-US"/>
        </w:rPr>
        <w:t xml:space="preserve">nstant </w:t>
      </w:r>
      <w:r w:rsidRPr="009B5D77">
        <w:rPr>
          <w:rFonts w:ascii="Uni Neue Regular" w:hAnsi="Uni Neue Regular"/>
          <w:sz w:val="20"/>
          <w:szCs w:val="20"/>
          <w:lang w:val="en-US"/>
        </w:rPr>
        <w:t>torque from a standstill, enabling Nexon EV to accelerate from 0 to 100 kmph in just 9.9 seconds. The EV comes with a best-in-industry dust and waterproof battery pack and motor, which meets IP67 standards. This high-density battery pack is liquid-cooled to excel in Indian conditions. The battery pack is placed underneath the vehicle body, giving the SUV a center of gravity more akin to that of a sedan or a hatchback, ensuring maximum stability and excellent dynamic performance on winding roads.</w:t>
      </w:r>
    </w:p>
    <w:p w:rsidR="00892098" w:rsidRPr="009B5D77" w:rsidRDefault="00892098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ED1990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>The vehicle comes with two drive mode options – DRIVE &amp; SPORT. It utilizes smart drive tech features - Regenerative Braking to charge the battery while coasting, Hill Ascent &amp; Descent Assist to make driving on slopes more convenient and Smart Regen with Creep feature, which allows user to tackle congested city traffic without fatigue.</w:t>
      </w:r>
    </w:p>
    <w:p w:rsidR="00ED1990" w:rsidRPr="009B5D77" w:rsidRDefault="00892098" w:rsidP="00892098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 xml:space="preserve"> </w:t>
      </w:r>
    </w:p>
    <w:p w:rsidR="00ED1990" w:rsidRPr="009B5D77" w:rsidRDefault="00892098" w:rsidP="00ED1990">
      <w:pPr>
        <w:ind w:left="-567"/>
        <w:rPr>
          <w:rFonts w:ascii="Uni Neue Regular" w:hAnsi="Uni Neue Regular"/>
          <w:b/>
          <w:sz w:val="20"/>
          <w:szCs w:val="20"/>
          <w:lang w:val="en-US"/>
        </w:rPr>
      </w:pPr>
      <w:r w:rsidRPr="009B5D77">
        <w:rPr>
          <w:rFonts w:ascii="Uni Neue Regular" w:hAnsi="Uni Neue Regular"/>
          <w:b/>
          <w:sz w:val="20"/>
          <w:szCs w:val="20"/>
          <w:lang w:val="en-US"/>
        </w:rPr>
        <w:t>Addressing range &amp; charging barriers</w:t>
      </w:r>
    </w:p>
    <w:p w:rsidR="00ED1990" w:rsidRPr="009B5D77" w:rsidRDefault="00ED1990" w:rsidP="00ED1990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ED1990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 xml:space="preserve">Nexon EV delivers an anxiety free long range of 312 km (as per ARAI certification) on a single charge with zero emissions. When plugged into a Fast DC Charger, the Nexon EV will replenish 80% battery capacity within 60 minutes. In addition, the Nexon EV can be charged from any 15 A plug point. </w:t>
      </w:r>
    </w:p>
    <w:p w:rsidR="00ED1990" w:rsidRPr="009B5D77" w:rsidRDefault="00ED1990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ED1990" w:rsidP="00ED1990">
      <w:pPr>
        <w:ind w:left="-567"/>
        <w:jc w:val="both"/>
        <w:rPr>
          <w:rFonts w:ascii="Uni Neue Regular" w:hAnsi="Uni Neue Regular"/>
          <w:b/>
          <w:sz w:val="20"/>
          <w:szCs w:val="20"/>
          <w:lang w:val="en-US"/>
        </w:rPr>
      </w:pPr>
      <w:r w:rsidRPr="009B5D77">
        <w:rPr>
          <w:rFonts w:ascii="Uni Neue Regular" w:hAnsi="Uni Neue Regular"/>
          <w:b/>
          <w:sz w:val="20"/>
          <w:szCs w:val="20"/>
          <w:lang w:val="en-US"/>
        </w:rPr>
        <w:t xml:space="preserve">Tata Motors ZCONNECT powered by IRA. </w:t>
      </w:r>
    </w:p>
    <w:p w:rsidR="00ED1990" w:rsidRPr="009B5D77" w:rsidRDefault="00ED1990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9B5D77" w:rsidRDefault="00ED1990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 xml:space="preserve">Nexon EV offers 35 Mobile App based connected features, ranging from remote commands, vehicle tracking, driving behavior analytics, navigation and remote diagnostics. The Tata Motors </w:t>
      </w:r>
      <w:proofErr w:type="spellStart"/>
      <w:r w:rsidRPr="009B5D77">
        <w:rPr>
          <w:rFonts w:ascii="Uni Neue Regular" w:hAnsi="Uni Neue Regular"/>
          <w:sz w:val="20"/>
          <w:szCs w:val="20"/>
          <w:lang w:val="en-US"/>
        </w:rPr>
        <w:t>ZConnect</w:t>
      </w:r>
      <w:proofErr w:type="spellEnd"/>
      <w:r w:rsidRPr="009B5D77">
        <w:rPr>
          <w:rFonts w:ascii="Uni Neue Regular" w:hAnsi="Uni Neue Regular"/>
          <w:sz w:val="20"/>
          <w:szCs w:val="20"/>
          <w:lang w:val="en-US"/>
        </w:rPr>
        <w:t xml:space="preserve"> App enables owners to </w:t>
      </w:r>
    </w:p>
    <w:p w:rsidR="009B5D77" w:rsidRDefault="009B5D77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9B5D77" w:rsidRDefault="009B5D77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9B5D77" w:rsidRDefault="009B5D77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9B5D77" w:rsidRDefault="009B5D77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ED1990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bookmarkStart w:id="0" w:name="_GoBack"/>
      <w:bookmarkEnd w:id="0"/>
      <w:proofErr w:type="gramStart"/>
      <w:r w:rsidRPr="009B5D77">
        <w:rPr>
          <w:rFonts w:ascii="Uni Neue Regular" w:hAnsi="Uni Neue Regular"/>
          <w:sz w:val="20"/>
          <w:szCs w:val="20"/>
          <w:lang w:val="en-US"/>
        </w:rPr>
        <w:t>locate</w:t>
      </w:r>
      <w:proofErr w:type="gramEnd"/>
      <w:r w:rsidRPr="009B5D77">
        <w:rPr>
          <w:rFonts w:ascii="Uni Neue Regular" w:hAnsi="Uni Neue Regular"/>
          <w:sz w:val="20"/>
          <w:szCs w:val="20"/>
          <w:lang w:val="en-US"/>
        </w:rPr>
        <w:t xml:space="preserve"> the nearby charging points, TML service stations, set-up speed alerts, track vehicle location and many more features.</w:t>
      </w:r>
    </w:p>
    <w:p w:rsidR="00ED1990" w:rsidRPr="009B5D77" w:rsidRDefault="00ED1990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892098" w:rsidP="00ED1990">
      <w:pPr>
        <w:ind w:left="-567"/>
        <w:rPr>
          <w:rFonts w:ascii="Uni Neue Regular" w:hAnsi="Uni Neue Regular"/>
          <w:b/>
          <w:sz w:val="20"/>
          <w:szCs w:val="20"/>
          <w:lang w:val="en-US"/>
        </w:rPr>
      </w:pPr>
      <w:r w:rsidRPr="009B5D77">
        <w:rPr>
          <w:rFonts w:ascii="Uni Neue Regular" w:hAnsi="Uni Neue Regular"/>
          <w:b/>
          <w:sz w:val="20"/>
          <w:szCs w:val="20"/>
          <w:lang w:val="en-US"/>
        </w:rPr>
        <w:t>Leveraging the ‘India’s safest car’ promise</w:t>
      </w:r>
    </w:p>
    <w:p w:rsidR="00ED1990" w:rsidRPr="009B5D77" w:rsidRDefault="00ED1990" w:rsidP="00ED1990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ED1990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>The Nexon EV retains all its learnings from the Nexon Global NCAP rating and comes with class leading safety features. Proving its reliability, the car has been rigorously tested across 1 million km across the toughest terrains in India, covering high altitudes, unpaved roads, and steep gradients and under extreme weather conditions.</w:t>
      </w:r>
    </w:p>
    <w:p w:rsidR="00ED1990" w:rsidRPr="009B5D77" w:rsidRDefault="00ED1990" w:rsidP="00ED1990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892098" w:rsidRPr="009B5D77" w:rsidRDefault="00ED1990" w:rsidP="00892098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  <w:r w:rsidRPr="009B5D77">
        <w:rPr>
          <w:rFonts w:ascii="Uni Neue Regular" w:hAnsi="Uni Neue Regular"/>
          <w:sz w:val="20"/>
          <w:szCs w:val="20"/>
          <w:lang w:val="en-US"/>
        </w:rPr>
        <w:t xml:space="preserve">The all-new Nexon EV can be booked now for an amount of </w:t>
      </w:r>
      <w:proofErr w:type="spellStart"/>
      <w:r w:rsidRPr="009B5D77">
        <w:rPr>
          <w:rFonts w:ascii="Uni Neue Regular" w:hAnsi="Uni Neue Regular"/>
          <w:sz w:val="20"/>
          <w:szCs w:val="20"/>
          <w:lang w:val="en-US"/>
        </w:rPr>
        <w:t>Rs</w:t>
      </w:r>
      <w:proofErr w:type="spellEnd"/>
      <w:r w:rsidR="00892098" w:rsidRPr="009B5D77">
        <w:rPr>
          <w:rFonts w:ascii="Uni Neue Regular" w:hAnsi="Uni Neue Regular"/>
          <w:sz w:val="20"/>
          <w:szCs w:val="20"/>
          <w:lang w:val="en-US"/>
        </w:rPr>
        <w:t>.</w:t>
      </w:r>
      <w:r w:rsidRPr="009B5D77">
        <w:rPr>
          <w:rFonts w:ascii="Uni Neue Regular" w:hAnsi="Uni Neue Regular"/>
          <w:sz w:val="20"/>
          <w:szCs w:val="20"/>
          <w:lang w:val="en-US"/>
        </w:rPr>
        <w:t xml:space="preserve"> 21,000, either through the company’s official website or through select authorized dealers.</w:t>
      </w:r>
    </w:p>
    <w:p w:rsidR="00892098" w:rsidRPr="009B5D77" w:rsidRDefault="00892098" w:rsidP="00892098">
      <w:pPr>
        <w:ind w:left="-567"/>
        <w:jc w:val="both"/>
        <w:rPr>
          <w:rFonts w:ascii="Uni Neue Regular" w:hAnsi="Uni Neue Regular"/>
          <w:sz w:val="20"/>
          <w:szCs w:val="20"/>
          <w:lang w:val="en-US"/>
        </w:rPr>
      </w:pPr>
    </w:p>
    <w:p w:rsidR="00ED1990" w:rsidRPr="009B5D77" w:rsidRDefault="00ED1990" w:rsidP="00892098">
      <w:pPr>
        <w:ind w:left="-567"/>
        <w:jc w:val="both"/>
        <w:rPr>
          <w:rFonts w:ascii="Uni Neue Regular" w:hAnsi="Uni Neue Regular"/>
          <w:b/>
          <w:sz w:val="20"/>
          <w:szCs w:val="20"/>
          <w:lang w:val="en-US"/>
        </w:rPr>
      </w:pPr>
      <w:r w:rsidRPr="009B5D77">
        <w:rPr>
          <w:rFonts w:ascii="Uni Neue Regular" w:hAnsi="Uni Neue Regular"/>
          <w:b/>
          <w:sz w:val="20"/>
          <w:szCs w:val="20"/>
        </w:rPr>
        <w:t>Technical specifications:</w:t>
      </w:r>
    </w:p>
    <w:tbl>
      <w:tblPr>
        <w:tblpPr w:leftFromText="180" w:rightFromText="180" w:vertAnchor="text" w:horzAnchor="page" w:tblpX="943" w:tblpY="181"/>
        <w:tblOverlap w:val="never"/>
        <w:tblW w:w="8500" w:type="dxa"/>
        <w:tblLook w:val="04A0" w:firstRow="1" w:lastRow="0" w:firstColumn="1" w:lastColumn="0" w:noHBand="0" w:noVBand="1"/>
      </w:tblPr>
      <w:tblGrid>
        <w:gridCol w:w="2718"/>
        <w:gridCol w:w="5782"/>
      </w:tblGrid>
      <w:tr w:rsidR="00ED1990" w:rsidRPr="009B5D77" w:rsidTr="00ED1990">
        <w:trPr>
          <w:trHeight w:val="292"/>
        </w:trPr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D1990" w:rsidRPr="009B5D77" w:rsidRDefault="00ED1990" w:rsidP="00ED1990">
            <w:pPr>
              <w:jc w:val="center"/>
              <w:rPr>
                <w:rFonts w:ascii="Uni Neue Regular" w:eastAsia="Times New Roman" w:hAnsi="Uni Neue Regular"/>
                <w:b/>
                <w:sz w:val="20"/>
                <w:szCs w:val="20"/>
              </w:rPr>
            </w:pPr>
            <w:r w:rsidRPr="009B5D77">
              <w:rPr>
                <w:rFonts w:ascii="Uni Neue Regular" w:eastAsia="Times New Roman" w:hAnsi="Uni Neue Regular"/>
                <w:b/>
                <w:sz w:val="20"/>
                <w:szCs w:val="20"/>
              </w:rPr>
              <w:t>Parameter</w:t>
            </w:r>
          </w:p>
        </w:tc>
        <w:tc>
          <w:tcPr>
            <w:tcW w:w="5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ED1990" w:rsidRPr="009B5D77" w:rsidRDefault="00ED1990" w:rsidP="00ED1990">
            <w:pPr>
              <w:jc w:val="center"/>
              <w:rPr>
                <w:rFonts w:ascii="Uni Neue Regular" w:eastAsia="Times New Roman" w:hAnsi="Uni Neue Regular"/>
                <w:b/>
                <w:sz w:val="20"/>
                <w:szCs w:val="20"/>
              </w:rPr>
            </w:pPr>
            <w:r w:rsidRPr="009B5D77">
              <w:rPr>
                <w:rFonts w:ascii="Uni Neue Regular" w:eastAsia="Times New Roman" w:hAnsi="Uni Neue Regular"/>
                <w:b/>
                <w:sz w:val="20"/>
                <w:szCs w:val="20"/>
              </w:rPr>
              <w:t>Description</w:t>
            </w:r>
          </w:p>
        </w:tc>
      </w:tr>
      <w:tr w:rsidR="00ED1990" w:rsidRPr="009B5D77" w:rsidTr="00ED1990">
        <w:trPr>
          <w:trHeight w:val="292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90" w:rsidRPr="009B5D77" w:rsidRDefault="00ED1990" w:rsidP="00ED1990">
            <w:pPr>
              <w:pStyle w:val="Default"/>
              <w:jc w:val="center"/>
              <w:rPr>
                <w:rFonts w:ascii="Uni Neue Regular" w:hAnsi="Uni Neue Regular" w:cs="Arial"/>
                <w:color w:val="auto"/>
                <w:sz w:val="20"/>
                <w:szCs w:val="20"/>
              </w:rPr>
            </w:pPr>
            <w:r w:rsidRPr="009B5D77">
              <w:rPr>
                <w:rFonts w:ascii="Uni Neue Regular" w:hAnsi="Uni Neue Regular" w:cs="Arial"/>
                <w:color w:val="auto"/>
                <w:sz w:val="20"/>
                <w:szCs w:val="20"/>
              </w:rPr>
              <w:t>Motor and gearbox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90" w:rsidRPr="009B5D77" w:rsidRDefault="00ED1990" w:rsidP="00ED1990">
            <w:pPr>
              <w:pStyle w:val="Default"/>
              <w:jc w:val="center"/>
              <w:rPr>
                <w:rFonts w:ascii="Uni Neue Regular" w:hAnsi="Uni Neue Regular" w:cs="Arial"/>
                <w:color w:val="auto"/>
                <w:sz w:val="20"/>
                <w:szCs w:val="20"/>
              </w:rPr>
            </w:pPr>
            <w:r w:rsidRPr="009B5D77">
              <w:rPr>
                <w:rFonts w:ascii="Uni Neue Regular" w:hAnsi="Uni Neue Regular" w:cs="Arial"/>
                <w:color w:val="auto"/>
                <w:sz w:val="20"/>
                <w:szCs w:val="20"/>
              </w:rPr>
              <w:t>Permanent Magnet AC Motor with Single Speed gearbox</w:t>
            </w:r>
          </w:p>
        </w:tc>
      </w:tr>
      <w:tr w:rsidR="00ED1990" w:rsidRPr="009B5D77" w:rsidTr="00ED1990">
        <w:trPr>
          <w:trHeight w:val="292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90" w:rsidRPr="009B5D77" w:rsidRDefault="00ED1990" w:rsidP="00ED1990">
            <w:pPr>
              <w:pStyle w:val="Default"/>
              <w:jc w:val="center"/>
              <w:rPr>
                <w:rFonts w:ascii="Uni Neue Regular" w:hAnsi="Uni Neue Regular" w:cs="Arial"/>
                <w:color w:val="auto"/>
                <w:sz w:val="20"/>
                <w:szCs w:val="20"/>
              </w:rPr>
            </w:pPr>
            <w:r w:rsidRPr="009B5D77">
              <w:rPr>
                <w:rFonts w:ascii="Uni Neue Regular" w:hAnsi="Uni Neue Regular" w:cs="Arial"/>
                <w:color w:val="auto"/>
                <w:sz w:val="20"/>
                <w:szCs w:val="20"/>
              </w:rPr>
              <w:t>Charging time (0-80%)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90" w:rsidRPr="009B5D77" w:rsidRDefault="00ED1990" w:rsidP="00ED1990">
            <w:pPr>
              <w:pStyle w:val="Default"/>
              <w:jc w:val="center"/>
              <w:rPr>
                <w:rFonts w:ascii="Uni Neue Regular" w:hAnsi="Uni Neue Regular" w:cs="Arial"/>
                <w:color w:val="auto"/>
                <w:sz w:val="20"/>
                <w:szCs w:val="20"/>
              </w:rPr>
            </w:pPr>
            <w:r w:rsidRPr="009B5D77">
              <w:rPr>
                <w:rFonts w:ascii="Uni Neue Regular" w:hAnsi="Uni Neue Regular" w:cs="Arial"/>
                <w:color w:val="auto"/>
                <w:sz w:val="20"/>
                <w:szCs w:val="20"/>
              </w:rPr>
              <w:t>60 minutes</w:t>
            </w:r>
          </w:p>
        </w:tc>
      </w:tr>
      <w:tr w:rsidR="00ED1990" w:rsidRPr="009B5D77" w:rsidTr="00ED1990">
        <w:trPr>
          <w:trHeight w:val="292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90" w:rsidRPr="009B5D77" w:rsidRDefault="00ED1990" w:rsidP="00ED1990">
            <w:pPr>
              <w:pStyle w:val="Default"/>
              <w:jc w:val="center"/>
              <w:rPr>
                <w:rFonts w:ascii="Uni Neue Regular" w:hAnsi="Uni Neue Regular" w:cs="Arial"/>
                <w:color w:val="auto"/>
                <w:sz w:val="20"/>
                <w:szCs w:val="20"/>
              </w:rPr>
            </w:pPr>
            <w:r w:rsidRPr="009B5D77">
              <w:rPr>
                <w:rFonts w:ascii="Uni Neue Regular" w:hAnsi="Uni Neue Regular" w:cs="Arial"/>
                <w:color w:val="auto"/>
                <w:sz w:val="20"/>
                <w:szCs w:val="20"/>
              </w:rPr>
              <w:t>Range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90" w:rsidRPr="009B5D77" w:rsidRDefault="00ED1990" w:rsidP="00ED1990">
            <w:pPr>
              <w:pStyle w:val="Default"/>
              <w:jc w:val="center"/>
              <w:rPr>
                <w:rFonts w:ascii="Uni Neue Regular" w:hAnsi="Uni Neue Regular" w:cs="Arial"/>
                <w:color w:val="auto"/>
                <w:sz w:val="20"/>
                <w:szCs w:val="20"/>
              </w:rPr>
            </w:pPr>
            <w:r w:rsidRPr="009B5D77">
              <w:rPr>
                <w:rFonts w:ascii="Uni Neue Regular" w:hAnsi="Uni Neue Regular" w:cs="Arial"/>
                <w:color w:val="auto"/>
                <w:sz w:val="20"/>
                <w:szCs w:val="20"/>
              </w:rPr>
              <w:t>312 km (as per ARAI)</w:t>
            </w:r>
          </w:p>
        </w:tc>
      </w:tr>
      <w:tr w:rsidR="00ED1990" w:rsidRPr="009B5D77" w:rsidTr="00ED1990">
        <w:trPr>
          <w:trHeight w:val="292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990" w:rsidRPr="009B5D77" w:rsidRDefault="00ED1990" w:rsidP="00ED1990">
            <w:pPr>
              <w:pStyle w:val="Default"/>
              <w:jc w:val="center"/>
              <w:rPr>
                <w:rFonts w:ascii="Uni Neue Regular" w:hAnsi="Uni Neue Regular" w:cs="Arial"/>
                <w:color w:val="auto"/>
                <w:sz w:val="20"/>
                <w:szCs w:val="20"/>
              </w:rPr>
            </w:pPr>
            <w:r w:rsidRPr="009B5D77">
              <w:rPr>
                <w:rFonts w:ascii="Uni Neue Regular" w:hAnsi="Uni Neue Regular" w:cs="Arial"/>
                <w:color w:val="auto"/>
                <w:sz w:val="20"/>
                <w:szCs w:val="20"/>
              </w:rPr>
              <w:t>Length (mm)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990" w:rsidRPr="009B5D77" w:rsidRDefault="00ED1990" w:rsidP="00ED1990">
            <w:pPr>
              <w:jc w:val="center"/>
              <w:rPr>
                <w:rFonts w:ascii="Uni Neue Regular" w:hAnsi="Uni Neue Regular"/>
                <w:sz w:val="20"/>
                <w:szCs w:val="20"/>
              </w:rPr>
            </w:pPr>
            <w:r w:rsidRPr="009B5D77">
              <w:rPr>
                <w:rFonts w:ascii="Uni Neue Regular" w:hAnsi="Uni Neue Regular"/>
                <w:sz w:val="20"/>
                <w:szCs w:val="20"/>
              </w:rPr>
              <w:t>3993</w:t>
            </w:r>
          </w:p>
        </w:tc>
      </w:tr>
      <w:tr w:rsidR="00ED1990" w:rsidRPr="009B5D77" w:rsidTr="00ED1990">
        <w:trPr>
          <w:trHeight w:val="292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990" w:rsidRPr="009B5D77" w:rsidRDefault="00ED1990" w:rsidP="00ED1990">
            <w:pPr>
              <w:pStyle w:val="Default"/>
              <w:jc w:val="center"/>
              <w:rPr>
                <w:rFonts w:ascii="Uni Neue Regular" w:hAnsi="Uni Neue Regular" w:cs="Arial"/>
                <w:color w:val="auto"/>
                <w:sz w:val="20"/>
                <w:szCs w:val="20"/>
              </w:rPr>
            </w:pPr>
            <w:r w:rsidRPr="009B5D77">
              <w:rPr>
                <w:rFonts w:ascii="Uni Neue Regular" w:hAnsi="Uni Neue Regular" w:cs="Arial"/>
                <w:color w:val="auto"/>
                <w:sz w:val="20"/>
                <w:szCs w:val="20"/>
              </w:rPr>
              <w:t>Width (mm)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990" w:rsidRPr="009B5D77" w:rsidRDefault="00ED1990" w:rsidP="00ED1990">
            <w:pPr>
              <w:jc w:val="center"/>
              <w:rPr>
                <w:rFonts w:ascii="Uni Neue Regular" w:hAnsi="Uni Neue Regular"/>
                <w:sz w:val="20"/>
                <w:szCs w:val="20"/>
              </w:rPr>
            </w:pPr>
            <w:r w:rsidRPr="009B5D77">
              <w:rPr>
                <w:rFonts w:ascii="Uni Neue Regular" w:hAnsi="Uni Neue Regular"/>
                <w:sz w:val="20"/>
                <w:szCs w:val="20"/>
              </w:rPr>
              <w:t>1811</w:t>
            </w:r>
          </w:p>
        </w:tc>
      </w:tr>
      <w:tr w:rsidR="00ED1990" w:rsidRPr="009B5D77" w:rsidTr="00ED1990">
        <w:trPr>
          <w:trHeight w:val="292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990" w:rsidRPr="009B5D77" w:rsidRDefault="00ED1990" w:rsidP="00ED1990">
            <w:pPr>
              <w:pStyle w:val="Default"/>
              <w:jc w:val="center"/>
              <w:rPr>
                <w:rFonts w:ascii="Uni Neue Regular" w:hAnsi="Uni Neue Regular" w:cs="Arial"/>
                <w:color w:val="auto"/>
                <w:sz w:val="20"/>
                <w:szCs w:val="20"/>
              </w:rPr>
            </w:pPr>
            <w:r w:rsidRPr="009B5D77">
              <w:rPr>
                <w:rFonts w:ascii="Uni Neue Regular" w:hAnsi="Uni Neue Regular" w:cs="Arial"/>
                <w:color w:val="auto"/>
                <w:sz w:val="20"/>
                <w:szCs w:val="20"/>
              </w:rPr>
              <w:t>Height (mm)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990" w:rsidRPr="009B5D77" w:rsidRDefault="00ED1990" w:rsidP="00ED1990">
            <w:pPr>
              <w:jc w:val="center"/>
              <w:rPr>
                <w:rFonts w:ascii="Uni Neue Regular" w:hAnsi="Uni Neue Regular"/>
                <w:sz w:val="20"/>
                <w:szCs w:val="20"/>
              </w:rPr>
            </w:pPr>
            <w:r w:rsidRPr="009B5D77">
              <w:rPr>
                <w:rFonts w:ascii="Uni Neue Regular" w:hAnsi="Uni Neue Regular"/>
                <w:sz w:val="20"/>
                <w:szCs w:val="20"/>
              </w:rPr>
              <w:t>1606</w:t>
            </w:r>
          </w:p>
        </w:tc>
      </w:tr>
      <w:tr w:rsidR="00ED1990" w:rsidRPr="009B5D77" w:rsidTr="00ED1990">
        <w:trPr>
          <w:trHeight w:val="292"/>
        </w:trPr>
        <w:tc>
          <w:tcPr>
            <w:tcW w:w="2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90" w:rsidRPr="009B5D77" w:rsidRDefault="00ED1990" w:rsidP="00ED1990">
            <w:pPr>
              <w:pStyle w:val="Default"/>
              <w:jc w:val="center"/>
              <w:rPr>
                <w:rFonts w:ascii="Uni Neue Regular" w:hAnsi="Uni Neue Regular" w:cs="Arial"/>
                <w:color w:val="auto"/>
                <w:sz w:val="20"/>
                <w:szCs w:val="20"/>
              </w:rPr>
            </w:pPr>
            <w:r w:rsidRPr="009B5D77">
              <w:rPr>
                <w:rFonts w:ascii="Uni Neue Regular" w:hAnsi="Uni Neue Regular" w:cs="Arial"/>
                <w:color w:val="auto"/>
                <w:sz w:val="20"/>
                <w:szCs w:val="20"/>
              </w:rPr>
              <w:t>Wheelbase (mm)</w:t>
            </w:r>
          </w:p>
        </w:tc>
        <w:tc>
          <w:tcPr>
            <w:tcW w:w="5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1990" w:rsidRPr="009B5D77" w:rsidRDefault="00ED1990" w:rsidP="00ED1990">
            <w:pPr>
              <w:jc w:val="center"/>
              <w:rPr>
                <w:rFonts w:ascii="Uni Neue Regular" w:hAnsi="Uni Neue Regular"/>
                <w:sz w:val="20"/>
                <w:szCs w:val="20"/>
              </w:rPr>
            </w:pPr>
            <w:r w:rsidRPr="009B5D77">
              <w:rPr>
                <w:rFonts w:ascii="Uni Neue Regular" w:hAnsi="Uni Neue Regular"/>
                <w:sz w:val="20"/>
                <w:szCs w:val="20"/>
              </w:rPr>
              <w:t>2498</w:t>
            </w:r>
          </w:p>
        </w:tc>
      </w:tr>
    </w:tbl>
    <w:p w:rsidR="00ED1990" w:rsidRPr="009B5D77" w:rsidRDefault="00ED1990" w:rsidP="00ED1990">
      <w:pPr>
        <w:pStyle w:val="Heading2"/>
        <w:spacing w:before="157"/>
        <w:ind w:left="119"/>
      </w:pPr>
    </w:p>
    <w:p w:rsidR="00006427" w:rsidRPr="009B5D77" w:rsidRDefault="00006427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006427" w:rsidRPr="009B5D77" w:rsidRDefault="00006427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006427" w:rsidRPr="009B5D77" w:rsidRDefault="00006427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006427" w:rsidRPr="009B5D77" w:rsidRDefault="00006427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006427" w:rsidRPr="009B5D77" w:rsidRDefault="00006427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006427" w:rsidRPr="009B5D77" w:rsidRDefault="00006427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006427" w:rsidRPr="009B5D77" w:rsidRDefault="00006427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006427" w:rsidRPr="009B5D77" w:rsidRDefault="00006427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006427" w:rsidRPr="009B5D77" w:rsidRDefault="00006427" w:rsidP="00006427">
      <w:pPr>
        <w:ind w:left="-567"/>
        <w:rPr>
          <w:rFonts w:ascii="Uni Neue Regular" w:hAnsi="Uni Neue Regular"/>
          <w:sz w:val="20"/>
          <w:szCs w:val="20"/>
          <w:lang w:val="en-US"/>
        </w:rPr>
      </w:pPr>
    </w:p>
    <w:p w:rsidR="00006427" w:rsidRPr="009B5D77" w:rsidRDefault="00006427" w:rsidP="00ED1990">
      <w:pPr>
        <w:rPr>
          <w:rFonts w:ascii="Uni Neue Regular" w:hAnsi="Uni Neue Regular"/>
          <w:sz w:val="20"/>
          <w:szCs w:val="20"/>
          <w:lang w:val="en-US"/>
        </w:rPr>
      </w:pPr>
    </w:p>
    <w:sectPr w:rsidR="00006427" w:rsidRPr="009B5D77" w:rsidSect="000064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40" w:bottom="1985" w:left="144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3D1" w:rsidRDefault="00CD43D1" w:rsidP="00006427">
      <w:r>
        <w:separator/>
      </w:r>
    </w:p>
  </w:endnote>
  <w:endnote w:type="continuationSeparator" w:id="0">
    <w:p w:rsidR="00CD43D1" w:rsidRDefault="00CD43D1" w:rsidP="0000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 Neue Regular"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3D1" w:rsidRDefault="00CD43D1" w:rsidP="00006427">
      <w:r>
        <w:separator/>
      </w:r>
    </w:p>
  </w:footnote>
  <w:footnote w:type="continuationSeparator" w:id="0">
    <w:p w:rsidR="00CD43D1" w:rsidRDefault="00CD43D1" w:rsidP="0000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427" w:rsidRDefault="00006427" w:rsidP="00006427">
    <w:pPr>
      <w:pStyle w:val="Header"/>
      <w:ind w:left="-1418"/>
    </w:pPr>
    <w:r>
      <w:rPr>
        <w:noProof/>
        <w:lang w:eastAsia="en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-901700</wp:posOffset>
          </wp:positionH>
          <wp:positionV relativeFrom="paragraph">
            <wp:posOffset>0</wp:posOffset>
          </wp:positionV>
          <wp:extent cx="7556335" cy="10680466"/>
          <wp:effectExtent l="0" t="0" r="635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oduct No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335" cy="106804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  <w:p w:rsidR="00006427" w:rsidRDefault="00006427" w:rsidP="00006427">
    <w:pPr>
      <w:pStyle w:val="Header"/>
      <w:ind w:left="-14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F89" w:rsidRDefault="00282F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21694"/>
    <w:multiLevelType w:val="hybridMultilevel"/>
    <w:tmpl w:val="C2EC6D2C"/>
    <w:lvl w:ilvl="0" w:tplc="40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27"/>
    <w:rsid w:val="00006427"/>
    <w:rsid w:val="00083288"/>
    <w:rsid w:val="000D078D"/>
    <w:rsid w:val="00262346"/>
    <w:rsid w:val="00282F89"/>
    <w:rsid w:val="002D3068"/>
    <w:rsid w:val="002E48A5"/>
    <w:rsid w:val="003704AE"/>
    <w:rsid w:val="004407A9"/>
    <w:rsid w:val="00472060"/>
    <w:rsid w:val="00832A3F"/>
    <w:rsid w:val="00882F91"/>
    <w:rsid w:val="00892098"/>
    <w:rsid w:val="00905960"/>
    <w:rsid w:val="00990EAA"/>
    <w:rsid w:val="009B5D77"/>
    <w:rsid w:val="00A66BEF"/>
    <w:rsid w:val="00CD43D1"/>
    <w:rsid w:val="00CF357C"/>
    <w:rsid w:val="00D33337"/>
    <w:rsid w:val="00DB0F62"/>
    <w:rsid w:val="00E31BF8"/>
    <w:rsid w:val="00E90B47"/>
    <w:rsid w:val="00ED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557DF7"/>
  <w15:chartTrackingRefBased/>
  <w15:docId w15:val="{2E4AB70C-566C-5E40-B8C3-7279CF8D1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1"/>
    <w:qFormat/>
    <w:rsid w:val="00ED1990"/>
    <w:pPr>
      <w:widowControl w:val="0"/>
      <w:autoSpaceDE w:val="0"/>
      <w:autoSpaceDN w:val="0"/>
      <w:ind w:left="120"/>
      <w:outlineLvl w:val="1"/>
    </w:pPr>
    <w:rPr>
      <w:rFonts w:ascii="Arial" w:eastAsia="Arial" w:hAnsi="Arial" w:cs="Arial"/>
      <w:b/>
      <w:bCs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427"/>
  </w:style>
  <w:style w:type="character" w:styleId="PageNumber">
    <w:name w:val="page number"/>
    <w:basedOn w:val="DefaultParagraphFont"/>
    <w:uiPriority w:val="99"/>
    <w:semiHidden/>
    <w:unhideWhenUsed/>
    <w:rsid w:val="00006427"/>
  </w:style>
  <w:style w:type="paragraph" w:styleId="Header">
    <w:name w:val="header"/>
    <w:basedOn w:val="Normal"/>
    <w:link w:val="HeaderChar"/>
    <w:uiPriority w:val="99"/>
    <w:unhideWhenUsed/>
    <w:rsid w:val="000064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427"/>
  </w:style>
  <w:style w:type="paragraph" w:styleId="ListParagraph">
    <w:name w:val="List Paragraph"/>
    <w:basedOn w:val="Normal"/>
    <w:uiPriority w:val="34"/>
    <w:qFormat/>
    <w:rsid w:val="00ED1990"/>
    <w:pPr>
      <w:ind w:left="720"/>
      <w:contextualSpacing/>
    </w:pPr>
  </w:style>
  <w:style w:type="table" w:styleId="TableGrid">
    <w:name w:val="Table Grid"/>
    <w:basedOn w:val="TableNormal"/>
    <w:uiPriority w:val="39"/>
    <w:rsid w:val="00ED19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1"/>
    <w:rsid w:val="00ED1990"/>
    <w:rPr>
      <w:rFonts w:ascii="Arial" w:eastAsia="Arial" w:hAnsi="Arial" w:cs="Arial"/>
      <w:b/>
      <w:bCs/>
      <w:sz w:val="20"/>
      <w:szCs w:val="20"/>
      <w:lang w:val="en-US" w:bidi="en-US"/>
    </w:rPr>
  </w:style>
  <w:style w:type="paragraph" w:customStyle="1" w:styleId="Default">
    <w:name w:val="Default"/>
    <w:rsid w:val="00ED1990"/>
    <w:pPr>
      <w:widowControl w:val="0"/>
      <w:autoSpaceDE w:val="0"/>
      <w:autoSpaceDN w:val="0"/>
      <w:adjustRightInd w:val="0"/>
    </w:pPr>
    <w:rPr>
      <w:rFonts w:ascii="Helvetica" w:eastAsiaTheme="minorEastAsia" w:hAnsi="Helvetica" w:cs="Helvetica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Abhimanyu  Sikarwar</dc:creator>
  <cp:keywords/>
  <dc:description/>
  <cp:lastModifiedBy>Kaulgi Agasti [ Senior Manager , Mumbai Corporate , Mumbai ]</cp:lastModifiedBy>
  <cp:revision>4</cp:revision>
  <dcterms:created xsi:type="dcterms:W3CDTF">2020-02-03T13:34:00Z</dcterms:created>
  <dcterms:modified xsi:type="dcterms:W3CDTF">2020-02-04T14:50:00Z</dcterms:modified>
</cp:coreProperties>
</file>