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1E3" w:rsidRPr="008A1592" w:rsidRDefault="00A751E3" w:rsidP="00A751E3">
      <w:pPr>
        <w:ind w:left="3600" w:firstLine="720"/>
        <w:rPr>
          <w:rFonts w:ascii="Uni Neue Regular" w:hAnsi="Uni Neue Regular"/>
          <w:b/>
          <w:sz w:val="20"/>
          <w:szCs w:val="20"/>
        </w:rPr>
      </w:pPr>
    </w:p>
    <w:p w:rsidR="00A751E3" w:rsidRPr="008A1592" w:rsidRDefault="00A751E3" w:rsidP="00A751E3">
      <w:pPr>
        <w:rPr>
          <w:rFonts w:ascii="Uni Neue Regular" w:hAnsi="Uni Neue Regular"/>
          <w:b/>
          <w:sz w:val="20"/>
          <w:szCs w:val="20"/>
        </w:rPr>
      </w:pPr>
    </w:p>
    <w:p w:rsidR="00A751E3" w:rsidRPr="008A1592" w:rsidRDefault="00A751E3" w:rsidP="00A751E3">
      <w:pPr>
        <w:ind w:left="3600" w:firstLine="720"/>
        <w:rPr>
          <w:rFonts w:ascii="Uni Neue Regular" w:hAnsi="Uni Neue Regular"/>
          <w:b/>
          <w:sz w:val="20"/>
          <w:szCs w:val="20"/>
        </w:rPr>
      </w:pPr>
    </w:p>
    <w:p w:rsidR="00A751E3" w:rsidRPr="008A1592" w:rsidRDefault="00A751E3" w:rsidP="00A751E3">
      <w:pPr>
        <w:jc w:val="center"/>
        <w:rPr>
          <w:rFonts w:ascii="Uni Neue Regular" w:hAnsi="Uni Neue Regular"/>
          <w:b/>
          <w:sz w:val="20"/>
          <w:szCs w:val="20"/>
        </w:rPr>
      </w:pPr>
      <w:r w:rsidRPr="008A1592">
        <w:rPr>
          <w:rFonts w:ascii="Uni Neue Regular" w:hAnsi="Uni Neue Regular"/>
          <w:b/>
          <w:sz w:val="20"/>
          <w:szCs w:val="20"/>
        </w:rPr>
        <w:t>Tata Ultra EX 3021.S</w:t>
      </w:r>
    </w:p>
    <w:p w:rsidR="00A751E3" w:rsidRPr="008A1592" w:rsidRDefault="00A751E3" w:rsidP="00A751E3">
      <w:pPr>
        <w:jc w:val="both"/>
        <w:rPr>
          <w:rFonts w:ascii="Uni Neue Regular" w:hAnsi="Uni Neue Regular"/>
          <w:b/>
          <w:sz w:val="20"/>
          <w:szCs w:val="20"/>
          <w:shd w:val="clear" w:color="auto" w:fill="FFFFFF"/>
        </w:rPr>
      </w:pPr>
    </w:p>
    <w:p w:rsidR="00A751E3" w:rsidRPr="008A1592" w:rsidRDefault="00A751E3" w:rsidP="00A751E3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Uni Neue Regular" w:hAnsi="Uni Neue Regular" w:cs="Calibri"/>
          <w:color w:val="201F1E"/>
          <w:sz w:val="20"/>
          <w:szCs w:val="20"/>
          <w:bdr w:val="none" w:sz="0" w:space="0" w:color="auto" w:frame="1"/>
          <w:lang w:val="en-IN"/>
        </w:rPr>
      </w:pPr>
      <w:r w:rsidRPr="008A1592">
        <w:rPr>
          <w:rFonts w:ascii="Uni Neue Regular" w:hAnsi="Uni Neue Regular" w:cs="Calibri"/>
          <w:color w:val="201F1E"/>
          <w:sz w:val="20"/>
          <w:szCs w:val="20"/>
          <w:bdr w:val="none" w:sz="0" w:space="0" w:color="auto" w:frame="1"/>
          <w:lang w:val="en-IN"/>
        </w:rPr>
        <w:t>The Tata Ultra EE 3021.S BSVI is new tonnage point in Tata Motors (HCV) tractor segment. It is powered by Tata 5-litre engine with 200 HP with 850 Nm. Its 4-cylinder engine offers best-in-class fuel economy. Comfortable Ultra cabin with AC and sleeper berth for long haulage application. Vehicle is boasts low kerb weight in its segment and offers best-in-class drivability and turnaround time.</w:t>
      </w:r>
    </w:p>
    <w:p w:rsidR="00A751E3" w:rsidRPr="008A1592" w:rsidRDefault="00A751E3" w:rsidP="00A751E3">
      <w:pPr>
        <w:jc w:val="both"/>
        <w:rPr>
          <w:rFonts w:ascii="Uni Neue Regular" w:hAnsi="Uni Neue Regular"/>
          <w:b/>
          <w:sz w:val="20"/>
          <w:szCs w:val="20"/>
          <w:shd w:val="clear" w:color="auto" w:fill="FFFFFF"/>
        </w:rPr>
      </w:pPr>
      <w:r w:rsidRPr="008A1592">
        <w:rPr>
          <w:rFonts w:ascii="Uni Neue Regular" w:hAnsi="Uni Neue Regular" w:cs="Arial"/>
          <w:b/>
          <w:color w:val="000000"/>
          <w:sz w:val="20"/>
          <w:szCs w:val="20"/>
        </w:rPr>
        <w:t xml:space="preserve"> </w:t>
      </w:r>
    </w:p>
    <w:p w:rsidR="00A751E3" w:rsidRPr="008A1592" w:rsidRDefault="00A751E3" w:rsidP="00A751E3">
      <w:pPr>
        <w:jc w:val="both"/>
        <w:rPr>
          <w:rFonts w:ascii="Uni Neue Regular" w:hAnsi="Uni Neue Regular"/>
          <w:sz w:val="20"/>
          <w:szCs w:val="20"/>
        </w:rPr>
      </w:pPr>
      <w:r w:rsidRPr="008A1592">
        <w:rPr>
          <w:rFonts w:ascii="Uni Neue Regular" w:hAnsi="Uni Neue Regular"/>
          <w:b/>
          <w:sz w:val="20"/>
          <w:szCs w:val="20"/>
          <w:shd w:val="clear" w:color="auto" w:fill="FFFFFF"/>
        </w:rPr>
        <w:t>USPs</w:t>
      </w:r>
      <w:r w:rsidRPr="008A1592">
        <w:rPr>
          <w:rFonts w:ascii="Uni Neue Regular" w:hAnsi="Uni Neue Regular"/>
          <w:sz w:val="20"/>
          <w:szCs w:val="20"/>
        </w:rPr>
        <w:t>:</w:t>
      </w:r>
    </w:p>
    <w:p w:rsidR="00A751E3" w:rsidRPr="008A1592" w:rsidRDefault="00A751E3" w:rsidP="00A751E3">
      <w:pPr>
        <w:pStyle w:val="ListParagraph"/>
        <w:numPr>
          <w:ilvl w:val="0"/>
          <w:numId w:val="1"/>
        </w:numPr>
        <w:jc w:val="both"/>
        <w:rPr>
          <w:rFonts w:ascii="Uni Neue Regular" w:hAnsi="Uni Neue Regular"/>
          <w:sz w:val="20"/>
          <w:szCs w:val="20"/>
          <w:shd w:val="clear" w:color="auto" w:fill="FFFFFF"/>
          <w:lang w:val="en-IN"/>
        </w:rPr>
      </w:pPr>
      <w:r w:rsidRPr="008A1592">
        <w:rPr>
          <w:rFonts w:ascii="Uni Neue Regular" w:hAnsi="Uni Neue Regular"/>
          <w:sz w:val="20"/>
          <w:szCs w:val="20"/>
          <w:shd w:val="clear" w:color="auto" w:fill="FFFFFF"/>
          <w:lang w:val="en-IN"/>
        </w:rPr>
        <w:t xml:space="preserve">Class-leading power of 200 HP with Tata 5-litre NGR BSVI engine  </w:t>
      </w:r>
    </w:p>
    <w:p w:rsidR="00A751E3" w:rsidRPr="008A1592" w:rsidRDefault="00A751E3" w:rsidP="00A751E3">
      <w:pPr>
        <w:pStyle w:val="ListParagraph"/>
        <w:numPr>
          <w:ilvl w:val="0"/>
          <w:numId w:val="1"/>
        </w:numPr>
        <w:jc w:val="both"/>
        <w:rPr>
          <w:rFonts w:ascii="Uni Neue Regular" w:hAnsi="Uni Neue Regular"/>
          <w:sz w:val="20"/>
          <w:szCs w:val="20"/>
          <w:shd w:val="clear" w:color="auto" w:fill="FFFFFF"/>
          <w:lang w:val="en-IN"/>
        </w:rPr>
      </w:pPr>
      <w:r w:rsidRPr="008A1592">
        <w:rPr>
          <w:rFonts w:ascii="Uni Neue Regular" w:hAnsi="Uni Neue Regular"/>
          <w:sz w:val="20"/>
          <w:szCs w:val="20"/>
          <w:shd w:val="clear" w:color="auto" w:fill="FFFFFF"/>
          <w:lang w:val="en-IN"/>
        </w:rPr>
        <w:t>Lower turnaround time leading to higher no. of trips through enhanced acceleration and speed</w:t>
      </w:r>
    </w:p>
    <w:p w:rsidR="00A751E3" w:rsidRPr="008A1592" w:rsidRDefault="00A751E3" w:rsidP="00A751E3">
      <w:pPr>
        <w:pStyle w:val="ListParagraph"/>
        <w:numPr>
          <w:ilvl w:val="0"/>
          <w:numId w:val="1"/>
        </w:numPr>
        <w:jc w:val="both"/>
        <w:rPr>
          <w:rFonts w:ascii="Uni Neue Regular" w:hAnsi="Uni Neue Regular"/>
          <w:sz w:val="20"/>
          <w:szCs w:val="20"/>
          <w:shd w:val="clear" w:color="auto" w:fill="FFFFFF"/>
          <w:lang w:val="en-IN"/>
        </w:rPr>
      </w:pPr>
      <w:r w:rsidRPr="008A1592">
        <w:rPr>
          <w:rFonts w:ascii="Uni Neue Regular" w:hAnsi="Uni Neue Regular"/>
          <w:sz w:val="20"/>
          <w:szCs w:val="20"/>
          <w:shd w:val="clear" w:color="auto" w:fill="FFFFFF"/>
          <w:lang w:val="en-IN"/>
        </w:rPr>
        <w:t>New cabin with enhanced comfort and refreshed interiors</w:t>
      </w:r>
    </w:p>
    <w:p w:rsidR="00A751E3" w:rsidRPr="008A1592" w:rsidRDefault="00A751E3" w:rsidP="00A751E3">
      <w:pPr>
        <w:pStyle w:val="ListParagraph"/>
        <w:numPr>
          <w:ilvl w:val="0"/>
          <w:numId w:val="1"/>
        </w:numPr>
        <w:jc w:val="both"/>
        <w:rPr>
          <w:rFonts w:ascii="Uni Neue Regular" w:hAnsi="Uni Neue Regular"/>
          <w:sz w:val="20"/>
          <w:szCs w:val="20"/>
          <w:shd w:val="clear" w:color="auto" w:fill="FFFFFF"/>
          <w:lang w:val="en-IN"/>
        </w:rPr>
      </w:pPr>
      <w:r w:rsidRPr="008A1592">
        <w:rPr>
          <w:rFonts w:ascii="Uni Neue Regular" w:hAnsi="Uni Neue Regular"/>
          <w:sz w:val="20"/>
          <w:szCs w:val="20"/>
          <w:shd w:val="clear" w:color="auto" w:fill="FFFFFF"/>
          <w:lang w:val="en-IN"/>
        </w:rPr>
        <w:t>Superior driving comfort and ergonomics ensuring smooth longer journey</w:t>
      </w:r>
    </w:p>
    <w:p w:rsidR="00A751E3" w:rsidRPr="008A1592" w:rsidRDefault="00A751E3" w:rsidP="00A751E3">
      <w:pPr>
        <w:pStyle w:val="ListParagraph"/>
        <w:numPr>
          <w:ilvl w:val="0"/>
          <w:numId w:val="1"/>
        </w:numPr>
        <w:jc w:val="both"/>
        <w:rPr>
          <w:rFonts w:ascii="Uni Neue Regular" w:hAnsi="Uni Neue Regular"/>
          <w:sz w:val="20"/>
          <w:szCs w:val="20"/>
          <w:shd w:val="clear" w:color="auto" w:fill="FFFFFF"/>
          <w:lang w:val="en-IN"/>
        </w:rPr>
      </w:pPr>
      <w:r w:rsidRPr="008A1592">
        <w:rPr>
          <w:rFonts w:ascii="Uni Neue Regular" w:hAnsi="Uni Neue Regular"/>
          <w:sz w:val="20"/>
          <w:szCs w:val="20"/>
          <w:shd w:val="clear" w:color="auto" w:fill="FFFFFF"/>
          <w:lang w:val="en-IN"/>
        </w:rPr>
        <w:t>Features:</w:t>
      </w:r>
    </w:p>
    <w:p w:rsidR="00A751E3" w:rsidRPr="008A1592" w:rsidRDefault="00A751E3" w:rsidP="00A751E3">
      <w:pPr>
        <w:pStyle w:val="ListParagraph"/>
        <w:numPr>
          <w:ilvl w:val="1"/>
          <w:numId w:val="1"/>
        </w:numPr>
        <w:jc w:val="both"/>
        <w:rPr>
          <w:rFonts w:ascii="Uni Neue Regular" w:hAnsi="Uni Neue Regular"/>
          <w:sz w:val="20"/>
          <w:szCs w:val="20"/>
          <w:shd w:val="clear" w:color="auto" w:fill="FFFFFF"/>
          <w:lang w:val="en-IN"/>
        </w:rPr>
      </w:pPr>
      <w:r w:rsidRPr="008A1592">
        <w:rPr>
          <w:rFonts w:ascii="Uni Neue Regular" w:hAnsi="Uni Neue Regular"/>
          <w:sz w:val="20"/>
          <w:szCs w:val="20"/>
          <w:shd w:val="clear" w:color="auto" w:fill="FFFFFF"/>
          <w:lang w:val="en-IN"/>
        </w:rPr>
        <w:t xml:space="preserve"> </w:t>
      </w:r>
      <w:r w:rsidRPr="008A1592">
        <w:rPr>
          <w:rFonts w:ascii="Uni Neue Regular" w:hAnsi="Uni Neue Regular" w:cs="Calibri"/>
          <w:color w:val="000000"/>
          <w:sz w:val="20"/>
          <w:szCs w:val="20"/>
          <w:shd w:val="clear" w:color="auto" w:fill="FFFFFF"/>
          <w:lang w:val="en-IN"/>
        </w:rPr>
        <w:t>7-Inch screen music system with speakers</w:t>
      </w:r>
    </w:p>
    <w:p w:rsidR="00A751E3" w:rsidRPr="008A1592" w:rsidRDefault="00A751E3" w:rsidP="00A751E3">
      <w:pPr>
        <w:pStyle w:val="ListParagraph"/>
        <w:numPr>
          <w:ilvl w:val="1"/>
          <w:numId w:val="1"/>
        </w:numPr>
        <w:jc w:val="both"/>
        <w:rPr>
          <w:rFonts w:ascii="Uni Neue Regular" w:hAnsi="Uni Neue Regular"/>
          <w:sz w:val="20"/>
          <w:szCs w:val="20"/>
          <w:shd w:val="clear" w:color="auto" w:fill="FFFFFF"/>
          <w:lang w:val="en-IN"/>
        </w:rPr>
      </w:pPr>
      <w:r w:rsidRPr="008A1592">
        <w:rPr>
          <w:rFonts w:ascii="Uni Neue Regular" w:hAnsi="Uni Neue Regular" w:cs="Calibri"/>
          <w:color w:val="000000"/>
          <w:sz w:val="20"/>
          <w:szCs w:val="20"/>
          <w:shd w:val="clear" w:color="auto" w:fill="FFFFFF"/>
          <w:lang w:val="en-IN"/>
        </w:rPr>
        <w:t xml:space="preserve">Tubeless radial tyres </w:t>
      </w:r>
    </w:p>
    <w:p w:rsidR="00A751E3" w:rsidRPr="008A1592" w:rsidRDefault="00A751E3" w:rsidP="00A751E3">
      <w:pPr>
        <w:pStyle w:val="ListParagraph"/>
        <w:numPr>
          <w:ilvl w:val="1"/>
          <w:numId w:val="1"/>
        </w:numPr>
        <w:jc w:val="both"/>
        <w:rPr>
          <w:rFonts w:ascii="Uni Neue Regular" w:hAnsi="Uni Neue Regular"/>
          <w:sz w:val="20"/>
          <w:szCs w:val="20"/>
          <w:shd w:val="clear" w:color="auto" w:fill="FFFFFF"/>
          <w:lang w:val="en-IN"/>
        </w:rPr>
      </w:pPr>
      <w:r w:rsidRPr="008A1592">
        <w:rPr>
          <w:rFonts w:ascii="Uni Neue Regular" w:hAnsi="Uni Neue Regular" w:cs="Calibri"/>
          <w:color w:val="000000"/>
          <w:sz w:val="20"/>
          <w:szCs w:val="20"/>
          <w:shd w:val="clear" w:color="auto" w:fill="FFFFFF"/>
          <w:lang w:val="en-IN"/>
        </w:rPr>
        <w:t>New facia switches</w:t>
      </w:r>
    </w:p>
    <w:p w:rsidR="00A751E3" w:rsidRPr="008A1592" w:rsidRDefault="00A751E3" w:rsidP="00A751E3">
      <w:pPr>
        <w:pStyle w:val="ListParagraph"/>
        <w:numPr>
          <w:ilvl w:val="1"/>
          <w:numId w:val="1"/>
        </w:numPr>
        <w:jc w:val="both"/>
        <w:rPr>
          <w:rFonts w:ascii="Uni Neue Regular" w:hAnsi="Uni Neue Regular"/>
          <w:sz w:val="20"/>
          <w:szCs w:val="20"/>
          <w:shd w:val="clear" w:color="auto" w:fill="FFFFFF"/>
          <w:lang w:val="en-IN"/>
        </w:rPr>
      </w:pPr>
      <w:r w:rsidRPr="008A1592">
        <w:rPr>
          <w:rFonts w:ascii="Uni Neue Regular" w:hAnsi="Uni Neue Regular" w:cs="Calibri"/>
          <w:color w:val="000000"/>
          <w:sz w:val="20"/>
          <w:szCs w:val="20"/>
          <w:shd w:val="clear" w:color="auto" w:fill="FFFFFF"/>
          <w:lang w:val="en-IN"/>
        </w:rPr>
        <w:t>Gear Shift Advisor, Heavy/Eco mode</w:t>
      </w:r>
    </w:p>
    <w:p w:rsidR="00A751E3" w:rsidRPr="008A1592" w:rsidRDefault="00A751E3" w:rsidP="00A751E3">
      <w:pPr>
        <w:pStyle w:val="ListParagraph"/>
        <w:numPr>
          <w:ilvl w:val="1"/>
          <w:numId w:val="1"/>
        </w:numPr>
        <w:jc w:val="both"/>
        <w:rPr>
          <w:rFonts w:ascii="Uni Neue Regular" w:hAnsi="Uni Neue Regular"/>
          <w:sz w:val="20"/>
          <w:szCs w:val="20"/>
          <w:shd w:val="clear" w:color="auto" w:fill="FFFFFF"/>
          <w:lang w:val="en-IN"/>
        </w:rPr>
      </w:pPr>
      <w:r w:rsidRPr="008A1592">
        <w:rPr>
          <w:rFonts w:ascii="Uni Neue Regular" w:hAnsi="Uni Neue Regular" w:cs="Calibri"/>
          <w:color w:val="000000"/>
          <w:sz w:val="20"/>
          <w:szCs w:val="20"/>
          <w:shd w:val="clear" w:color="auto" w:fill="FFFFFF"/>
          <w:lang w:val="en-IN"/>
        </w:rPr>
        <w:t>USB charger</w:t>
      </w:r>
    </w:p>
    <w:p w:rsidR="00A751E3" w:rsidRPr="008A1592" w:rsidRDefault="00A751E3" w:rsidP="00A751E3">
      <w:pPr>
        <w:pStyle w:val="ListParagraph"/>
        <w:numPr>
          <w:ilvl w:val="1"/>
          <w:numId w:val="1"/>
        </w:numPr>
        <w:jc w:val="both"/>
        <w:rPr>
          <w:rFonts w:ascii="Uni Neue Regular" w:hAnsi="Uni Neue Regular"/>
          <w:sz w:val="20"/>
          <w:szCs w:val="20"/>
          <w:shd w:val="clear" w:color="auto" w:fill="FFFFFF"/>
          <w:lang w:val="en-IN"/>
        </w:rPr>
      </w:pPr>
      <w:r w:rsidRPr="008A1592">
        <w:rPr>
          <w:rFonts w:ascii="Uni Neue Regular" w:hAnsi="Uni Neue Regular" w:cs="Calibri"/>
          <w:color w:val="000000"/>
          <w:sz w:val="20"/>
          <w:szCs w:val="20"/>
          <w:shd w:val="clear" w:color="auto" w:fill="FFFFFF"/>
          <w:lang w:val="en-IN"/>
        </w:rPr>
        <w:t>Advanced telematics</w:t>
      </w:r>
    </w:p>
    <w:p w:rsidR="00A751E3" w:rsidRPr="008A1592" w:rsidRDefault="00A751E3" w:rsidP="00A751E3">
      <w:pPr>
        <w:pStyle w:val="ListParagraph"/>
        <w:numPr>
          <w:ilvl w:val="1"/>
          <w:numId w:val="1"/>
        </w:numPr>
        <w:jc w:val="both"/>
        <w:rPr>
          <w:rFonts w:ascii="Uni Neue Regular" w:hAnsi="Uni Neue Regular"/>
          <w:sz w:val="20"/>
          <w:szCs w:val="20"/>
          <w:shd w:val="clear" w:color="auto" w:fill="FFFFFF"/>
          <w:lang w:val="en-IN"/>
        </w:rPr>
      </w:pPr>
      <w:r w:rsidRPr="008A1592">
        <w:rPr>
          <w:rFonts w:ascii="Uni Neue Regular" w:hAnsi="Uni Neue Regular" w:cs="Calibri"/>
          <w:color w:val="000000"/>
          <w:sz w:val="20"/>
          <w:szCs w:val="20"/>
          <w:shd w:val="clear" w:color="auto" w:fill="FFFFFF"/>
          <w:lang w:val="en-IN"/>
        </w:rPr>
        <w:t>Plastic fuel tank with fuel theft sensors</w:t>
      </w:r>
    </w:p>
    <w:p w:rsidR="00A751E3" w:rsidRPr="008A1592" w:rsidRDefault="00A751E3" w:rsidP="00A751E3">
      <w:pPr>
        <w:pStyle w:val="ListParagraph"/>
        <w:numPr>
          <w:ilvl w:val="1"/>
          <w:numId w:val="1"/>
        </w:numPr>
        <w:jc w:val="both"/>
        <w:rPr>
          <w:rFonts w:ascii="Uni Neue Regular" w:hAnsi="Uni Neue Regular"/>
          <w:sz w:val="20"/>
          <w:szCs w:val="20"/>
          <w:shd w:val="clear" w:color="auto" w:fill="FFFFFF"/>
          <w:lang w:val="en-IN"/>
        </w:rPr>
      </w:pPr>
      <w:r w:rsidRPr="008A1592">
        <w:rPr>
          <w:rFonts w:ascii="Uni Neue Regular" w:hAnsi="Uni Neue Regular" w:cs="Calibri"/>
          <w:color w:val="000000"/>
          <w:sz w:val="20"/>
          <w:szCs w:val="20"/>
          <w:shd w:val="clear" w:color="auto" w:fill="FFFFFF"/>
          <w:lang w:val="en-IN"/>
        </w:rPr>
        <w:t>Washable Trims</w:t>
      </w:r>
    </w:p>
    <w:p w:rsidR="00A751E3" w:rsidRPr="008A1592" w:rsidRDefault="00A751E3" w:rsidP="00A751E3">
      <w:pPr>
        <w:pStyle w:val="ListParagraph"/>
        <w:numPr>
          <w:ilvl w:val="1"/>
          <w:numId w:val="1"/>
        </w:numPr>
        <w:jc w:val="both"/>
        <w:rPr>
          <w:rFonts w:ascii="Uni Neue Regular" w:hAnsi="Uni Neue Regular"/>
          <w:sz w:val="20"/>
          <w:szCs w:val="20"/>
          <w:shd w:val="clear" w:color="auto" w:fill="FFFFFF"/>
          <w:lang w:val="en-IN"/>
        </w:rPr>
      </w:pPr>
      <w:r w:rsidRPr="008A1592">
        <w:rPr>
          <w:rFonts w:ascii="Uni Neue Regular" w:hAnsi="Uni Neue Regular" w:cs="Calibri"/>
          <w:color w:val="000000"/>
          <w:sz w:val="20"/>
          <w:szCs w:val="20"/>
          <w:shd w:val="clear" w:color="auto" w:fill="FFFFFF"/>
          <w:lang w:val="en-IN"/>
        </w:rPr>
        <w:t>Styling improvised integrated digital instrument cluster with AFE</w:t>
      </w:r>
    </w:p>
    <w:p w:rsidR="00A751E3" w:rsidRPr="008A1592" w:rsidRDefault="00A751E3" w:rsidP="00A751E3">
      <w:pPr>
        <w:pStyle w:val="ListParagraph"/>
        <w:numPr>
          <w:ilvl w:val="1"/>
          <w:numId w:val="1"/>
        </w:numPr>
        <w:jc w:val="both"/>
        <w:rPr>
          <w:rFonts w:ascii="Uni Neue Regular" w:hAnsi="Uni Neue Regular"/>
          <w:sz w:val="20"/>
          <w:szCs w:val="20"/>
          <w:shd w:val="clear" w:color="auto" w:fill="FFFFFF"/>
          <w:lang w:val="en-IN"/>
        </w:rPr>
      </w:pPr>
      <w:r w:rsidRPr="008A1592">
        <w:rPr>
          <w:rFonts w:ascii="Uni Neue Regular" w:hAnsi="Uni Neue Regular" w:cs="Calibri"/>
          <w:color w:val="000000"/>
          <w:sz w:val="20"/>
          <w:szCs w:val="20"/>
          <w:shd w:val="clear" w:color="auto" w:fill="FFFFFF"/>
          <w:lang w:val="en-IN"/>
        </w:rPr>
        <w:t>Service due reminders, dual fuel tank (365L + 200L) for long range to reduce stop time at fuel stations</w:t>
      </w:r>
    </w:p>
    <w:p w:rsidR="00A751E3" w:rsidRPr="008A1592" w:rsidRDefault="00A751E3" w:rsidP="00A751E3">
      <w:pPr>
        <w:pStyle w:val="ListParagraph"/>
        <w:numPr>
          <w:ilvl w:val="1"/>
          <w:numId w:val="1"/>
        </w:numPr>
        <w:jc w:val="both"/>
        <w:rPr>
          <w:rFonts w:ascii="Uni Neue Regular" w:hAnsi="Uni Neue Regular"/>
          <w:sz w:val="20"/>
          <w:szCs w:val="20"/>
          <w:shd w:val="clear" w:color="auto" w:fill="FFFFFF"/>
          <w:lang w:val="en-IN"/>
        </w:rPr>
      </w:pPr>
      <w:r w:rsidRPr="008A1592">
        <w:rPr>
          <w:rFonts w:ascii="Uni Neue Regular" w:hAnsi="Uni Neue Regular" w:cs="Calibri"/>
          <w:color w:val="000000"/>
          <w:sz w:val="20"/>
          <w:szCs w:val="20"/>
          <w:shd w:val="clear" w:color="auto" w:fill="FFFFFF"/>
          <w:lang w:val="en-IN"/>
        </w:rPr>
        <w:t>Hill Start Assist as an additional safety feature</w:t>
      </w:r>
    </w:p>
    <w:p w:rsidR="00A751E3" w:rsidRPr="008A1592" w:rsidRDefault="00A751E3" w:rsidP="00A751E3">
      <w:pPr>
        <w:jc w:val="both"/>
        <w:rPr>
          <w:rFonts w:ascii="Uni Neue Regular" w:hAnsi="Uni Neue Regular"/>
          <w:b/>
          <w:sz w:val="20"/>
          <w:szCs w:val="20"/>
          <w:shd w:val="clear" w:color="auto" w:fill="FFFFFF"/>
        </w:rPr>
      </w:pPr>
    </w:p>
    <w:p w:rsidR="00A751E3" w:rsidRPr="008A1592" w:rsidRDefault="00A751E3" w:rsidP="00A751E3">
      <w:pPr>
        <w:pStyle w:val="xmsonormal"/>
        <w:shd w:val="clear" w:color="auto" w:fill="FFFFFF"/>
        <w:spacing w:before="0" w:beforeAutospacing="0" w:after="0" w:afterAutospacing="0"/>
        <w:rPr>
          <w:rFonts w:ascii="Uni Neue Regular" w:hAnsi="Uni Neue Regular" w:cs="Calibri"/>
          <w:color w:val="201F1E"/>
          <w:sz w:val="20"/>
          <w:szCs w:val="20"/>
          <w:lang w:val="en-IN"/>
        </w:rPr>
      </w:pPr>
      <w:r w:rsidRPr="008A1592">
        <w:rPr>
          <w:rFonts w:ascii="Uni Neue Regular" w:hAnsi="Uni Neue Regular"/>
          <w:b/>
          <w:sz w:val="20"/>
          <w:szCs w:val="20"/>
          <w:shd w:val="clear" w:color="auto" w:fill="FFFFFF"/>
          <w:lang w:val="en-IN"/>
        </w:rPr>
        <w:t xml:space="preserve">Applications: </w:t>
      </w:r>
      <w:r w:rsidRPr="008A1592">
        <w:rPr>
          <w:rFonts w:ascii="Uni Neue Regular" w:hAnsi="Uni Neue Regular" w:cs="Calibri"/>
          <w:color w:val="201F1E"/>
          <w:sz w:val="20"/>
          <w:szCs w:val="20"/>
          <w:bdr w:val="none" w:sz="0" w:space="0" w:color="auto" w:frame="1"/>
          <w:lang w:val="en-IN"/>
        </w:rPr>
        <w:t>Specifically Light duty application Viz. E commerce, Auto/Car Carrier and LPG Bullets.</w:t>
      </w:r>
    </w:p>
    <w:p w:rsidR="00A751E3" w:rsidRPr="008A1592" w:rsidRDefault="00A751E3" w:rsidP="00A751E3">
      <w:pPr>
        <w:jc w:val="both"/>
        <w:rPr>
          <w:rFonts w:ascii="Uni Neue Regular" w:hAnsi="Uni Neue Regular"/>
          <w:sz w:val="20"/>
          <w:szCs w:val="20"/>
          <w:shd w:val="clear" w:color="auto" w:fill="FFFFFF"/>
        </w:rPr>
      </w:pPr>
    </w:p>
    <w:p w:rsidR="00A751E3" w:rsidRPr="008A1592" w:rsidRDefault="00A751E3" w:rsidP="00A751E3">
      <w:pPr>
        <w:jc w:val="both"/>
        <w:rPr>
          <w:rFonts w:ascii="Uni Neue Regular" w:hAnsi="Uni Neue Regular"/>
          <w:b/>
          <w:sz w:val="20"/>
          <w:szCs w:val="20"/>
          <w:shd w:val="clear" w:color="auto" w:fill="FFFFFF"/>
        </w:rPr>
      </w:pPr>
    </w:p>
    <w:p w:rsidR="00A751E3" w:rsidRPr="008A1592" w:rsidRDefault="00A751E3" w:rsidP="00A751E3">
      <w:pPr>
        <w:jc w:val="both"/>
        <w:rPr>
          <w:rFonts w:ascii="Uni Neue Regular" w:hAnsi="Uni Neue Regular"/>
          <w:b/>
          <w:sz w:val="20"/>
          <w:szCs w:val="20"/>
          <w:shd w:val="clear" w:color="auto" w:fill="FFFFFF"/>
        </w:rPr>
      </w:pPr>
    </w:p>
    <w:p w:rsidR="00A751E3" w:rsidRPr="008A1592" w:rsidRDefault="00A751E3" w:rsidP="00A751E3">
      <w:pPr>
        <w:jc w:val="both"/>
        <w:rPr>
          <w:rFonts w:ascii="Uni Neue Regular" w:hAnsi="Uni Neue Regular"/>
          <w:b/>
          <w:sz w:val="20"/>
          <w:szCs w:val="20"/>
          <w:shd w:val="clear" w:color="auto" w:fill="FFFFFF"/>
        </w:rPr>
      </w:pPr>
    </w:p>
    <w:p w:rsidR="00A751E3" w:rsidRPr="008A1592" w:rsidRDefault="00A751E3" w:rsidP="00A751E3">
      <w:pPr>
        <w:jc w:val="both"/>
        <w:rPr>
          <w:rFonts w:ascii="Uni Neue Regular" w:hAnsi="Uni Neue Regular"/>
          <w:b/>
          <w:sz w:val="20"/>
          <w:szCs w:val="20"/>
          <w:shd w:val="clear" w:color="auto" w:fill="FFFFFF"/>
        </w:rPr>
      </w:pPr>
    </w:p>
    <w:p w:rsidR="00A751E3" w:rsidRPr="008A1592" w:rsidRDefault="00A751E3" w:rsidP="00A751E3">
      <w:pPr>
        <w:jc w:val="both"/>
        <w:rPr>
          <w:rFonts w:ascii="Uni Neue Regular" w:hAnsi="Uni Neue Regular"/>
          <w:b/>
          <w:sz w:val="20"/>
          <w:szCs w:val="20"/>
          <w:shd w:val="clear" w:color="auto" w:fill="FFFFFF"/>
        </w:rPr>
      </w:pPr>
    </w:p>
    <w:p w:rsidR="00A751E3" w:rsidRPr="008A1592" w:rsidRDefault="00A751E3" w:rsidP="00A751E3">
      <w:pPr>
        <w:jc w:val="both"/>
        <w:rPr>
          <w:rFonts w:ascii="Uni Neue Regular" w:hAnsi="Uni Neue Regular"/>
          <w:b/>
          <w:sz w:val="20"/>
          <w:szCs w:val="20"/>
          <w:shd w:val="clear" w:color="auto" w:fill="FFFFFF"/>
        </w:rPr>
      </w:pPr>
    </w:p>
    <w:p w:rsidR="00A751E3" w:rsidRPr="008A1592" w:rsidRDefault="00A751E3" w:rsidP="00A751E3">
      <w:pPr>
        <w:jc w:val="both"/>
        <w:rPr>
          <w:rFonts w:ascii="Uni Neue Regular" w:hAnsi="Uni Neue Regular"/>
          <w:b/>
          <w:sz w:val="20"/>
          <w:szCs w:val="20"/>
          <w:shd w:val="clear" w:color="auto" w:fill="FFFFFF"/>
        </w:rPr>
      </w:pPr>
    </w:p>
    <w:p w:rsidR="00A751E3" w:rsidRPr="008A1592" w:rsidRDefault="00A751E3" w:rsidP="00A751E3">
      <w:pPr>
        <w:jc w:val="both"/>
        <w:rPr>
          <w:rFonts w:ascii="Uni Neue Regular" w:hAnsi="Uni Neue Regular"/>
          <w:b/>
          <w:sz w:val="20"/>
          <w:szCs w:val="20"/>
          <w:shd w:val="clear" w:color="auto" w:fill="FFFFFF"/>
        </w:rPr>
      </w:pPr>
    </w:p>
    <w:p w:rsidR="00A751E3" w:rsidRPr="008A1592" w:rsidRDefault="00A751E3" w:rsidP="00A751E3">
      <w:pPr>
        <w:jc w:val="both"/>
        <w:rPr>
          <w:rFonts w:ascii="Uni Neue Regular" w:hAnsi="Uni Neue Regular"/>
          <w:b/>
          <w:sz w:val="20"/>
          <w:szCs w:val="20"/>
          <w:shd w:val="clear" w:color="auto" w:fill="FFFFFF"/>
        </w:rPr>
      </w:pPr>
    </w:p>
    <w:p w:rsidR="00A751E3" w:rsidRDefault="00A751E3" w:rsidP="00A751E3">
      <w:pPr>
        <w:jc w:val="both"/>
        <w:rPr>
          <w:rFonts w:ascii="Uni Neue Regular" w:hAnsi="Uni Neue Regular"/>
          <w:b/>
          <w:sz w:val="20"/>
          <w:szCs w:val="20"/>
          <w:shd w:val="clear" w:color="auto" w:fill="FFFFFF"/>
        </w:rPr>
      </w:pPr>
    </w:p>
    <w:p w:rsidR="008A1592" w:rsidRDefault="008A1592" w:rsidP="00A751E3">
      <w:pPr>
        <w:jc w:val="both"/>
        <w:rPr>
          <w:rFonts w:ascii="Uni Neue Regular" w:hAnsi="Uni Neue Regular"/>
          <w:b/>
          <w:sz w:val="20"/>
          <w:szCs w:val="20"/>
          <w:shd w:val="clear" w:color="auto" w:fill="FFFFFF"/>
        </w:rPr>
      </w:pPr>
    </w:p>
    <w:p w:rsidR="008A1592" w:rsidRDefault="008A1592" w:rsidP="00A751E3">
      <w:pPr>
        <w:jc w:val="both"/>
        <w:rPr>
          <w:rFonts w:ascii="Uni Neue Regular" w:hAnsi="Uni Neue Regular"/>
          <w:b/>
          <w:sz w:val="20"/>
          <w:szCs w:val="20"/>
          <w:shd w:val="clear" w:color="auto" w:fill="FFFFFF"/>
        </w:rPr>
      </w:pPr>
    </w:p>
    <w:p w:rsidR="008A1592" w:rsidRDefault="008A1592" w:rsidP="00A751E3">
      <w:pPr>
        <w:jc w:val="both"/>
        <w:rPr>
          <w:rFonts w:ascii="Uni Neue Regular" w:hAnsi="Uni Neue Regular"/>
          <w:b/>
          <w:sz w:val="20"/>
          <w:szCs w:val="20"/>
          <w:shd w:val="clear" w:color="auto" w:fill="FFFFFF"/>
        </w:rPr>
      </w:pPr>
    </w:p>
    <w:p w:rsidR="008A1592" w:rsidRDefault="008A1592" w:rsidP="00A751E3">
      <w:pPr>
        <w:jc w:val="both"/>
        <w:rPr>
          <w:rFonts w:ascii="Uni Neue Regular" w:hAnsi="Uni Neue Regular"/>
          <w:b/>
          <w:sz w:val="20"/>
          <w:szCs w:val="20"/>
          <w:shd w:val="clear" w:color="auto" w:fill="FFFFFF"/>
        </w:rPr>
      </w:pPr>
    </w:p>
    <w:p w:rsidR="008A1592" w:rsidRDefault="008A1592" w:rsidP="00A751E3">
      <w:pPr>
        <w:jc w:val="both"/>
        <w:rPr>
          <w:rFonts w:ascii="Uni Neue Regular" w:hAnsi="Uni Neue Regular"/>
          <w:b/>
          <w:sz w:val="20"/>
          <w:szCs w:val="20"/>
          <w:shd w:val="clear" w:color="auto" w:fill="FFFFFF"/>
        </w:rPr>
      </w:pPr>
    </w:p>
    <w:p w:rsidR="008A1592" w:rsidRDefault="008A1592" w:rsidP="00A751E3">
      <w:pPr>
        <w:jc w:val="both"/>
        <w:rPr>
          <w:rFonts w:ascii="Uni Neue Regular" w:hAnsi="Uni Neue Regular"/>
          <w:b/>
          <w:sz w:val="20"/>
          <w:szCs w:val="20"/>
          <w:shd w:val="clear" w:color="auto" w:fill="FFFFFF"/>
        </w:rPr>
      </w:pPr>
    </w:p>
    <w:p w:rsidR="008A1592" w:rsidRPr="008A1592" w:rsidRDefault="008A1592" w:rsidP="00A751E3">
      <w:pPr>
        <w:jc w:val="both"/>
        <w:rPr>
          <w:rFonts w:ascii="Uni Neue Regular" w:hAnsi="Uni Neue Regular"/>
          <w:b/>
          <w:sz w:val="20"/>
          <w:szCs w:val="20"/>
          <w:shd w:val="clear" w:color="auto" w:fill="FFFFFF"/>
        </w:rPr>
      </w:pPr>
    </w:p>
    <w:p w:rsidR="00A751E3" w:rsidRPr="008A1592" w:rsidRDefault="00A751E3" w:rsidP="00A751E3">
      <w:pPr>
        <w:jc w:val="both"/>
        <w:rPr>
          <w:rFonts w:ascii="Uni Neue Regular" w:hAnsi="Uni Neue Regular"/>
          <w:b/>
          <w:sz w:val="20"/>
          <w:szCs w:val="20"/>
          <w:shd w:val="clear" w:color="auto" w:fill="FFFFFF"/>
        </w:rPr>
      </w:pPr>
    </w:p>
    <w:p w:rsidR="00A751E3" w:rsidRPr="008A1592" w:rsidRDefault="00A751E3" w:rsidP="00A751E3">
      <w:pPr>
        <w:jc w:val="both"/>
        <w:rPr>
          <w:rFonts w:ascii="Uni Neue Regular" w:hAnsi="Uni Neue Regular"/>
          <w:b/>
          <w:sz w:val="20"/>
          <w:szCs w:val="20"/>
          <w:shd w:val="clear" w:color="auto" w:fill="FFFFFF"/>
        </w:rPr>
      </w:pPr>
      <w:r w:rsidRPr="008A1592">
        <w:rPr>
          <w:rFonts w:ascii="Uni Neue Regular" w:hAnsi="Uni Neue Regular"/>
          <w:b/>
          <w:sz w:val="20"/>
          <w:szCs w:val="20"/>
          <w:shd w:val="clear" w:color="auto" w:fill="FFFFFF"/>
        </w:rPr>
        <w:t>Technical Specifications:</w:t>
      </w:r>
    </w:p>
    <w:p w:rsidR="00A751E3" w:rsidRPr="008A1592" w:rsidRDefault="00A751E3" w:rsidP="00A751E3">
      <w:pPr>
        <w:jc w:val="both"/>
        <w:rPr>
          <w:rFonts w:ascii="Uni Neue Regular" w:hAnsi="Uni Neue Regular"/>
          <w:b/>
          <w:sz w:val="20"/>
          <w:szCs w:val="20"/>
          <w:shd w:val="clear" w:color="auto" w:fill="FFFFFF"/>
        </w:rPr>
      </w:pPr>
    </w:p>
    <w:tbl>
      <w:tblPr>
        <w:tblW w:w="8678" w:type="dxa"/>
        <w:tblLook w:val="04A0" w:firstRow="1" w:lastRow="0" w:firstColumn="1" w:lastColumn="0" w:noHBand="0" w:noVBand="1"/>
      </w:tblPr>
      <w:tblGrid>
        <w:gridCol w:w="2205"/>
        <w:gridCol w:w="6473"/>
      </w:tblGrid>
      <w:tr w:rsidR="00A751E3" w:rsidRPr="008A1592" w:rsidTr="00536DEF">
        <w:trPr>
          <w:trHeight w:val="242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b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b/>
                <w:sz w:val="20"/>
                <w:szCs w:val="20"/>
              </w:rPr>
              <w:t>Parameter</w:t>
            </w:r>
          </w:p>
        </w:tc>
        <w:tc>
          <w:tcPr>
            <w:tcW w:w="6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b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b/>
                <w:sz w:val="20"/>
                <w:szCs w:val="20"/>
              </w:rPr>
              <w:t>Description</w:t>
            </w:r>
          </w:p>
        </w:tc>
      </w:tr>
      <w:tr w:rsidR="00A751E3" w:rsidRPr="008A1592" w:rsidTr="00536DEF">
        <w:trPr>
          <w:trHeight w:val="242"/>
        </w:trPr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Engine</w:t>
            </w:r>
          </w:p>
        </w:tc>
        <w:tc>
          <w:tcPr>
            <w:tcW w:w="6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Tata 5-litre NGR BSVI</w:t>
            </w:r>
          </w:p>
        </w:tc>
      </w:tr>
      <w:tr w:rsidR="00A751E3" w:rsidRPr="008A1592" w:rsidTr="00536DEF">
        <w:trPr>
          <w:trHeight w:val="242"/>
        </w:trPr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Max Power</w:t>
            </w:r>
          </w:p>
        </w:tc>
        <w:tc>
          <w:tcPr>
            <w:tcW w:w="6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200HP @ 2200 RPM</w:t>
            </w:r>
          </w:p>
        </w:tc>
      </w:tr>
      <w:tr w:rsidR="00A751E3" w:rsidRPr="008A1592" w:rsidTr="00536DEF">
        <w:trPr>
          <w:trHeight w:val="242"/>
        </w:trPr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Max Torque</w:t>
            </w:r>
          </w:p>
        </w:tc>
        <w:tc>
          <w:tcPr>
            <w:tcW w:w="6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850 Nm @ 1100-1600 RPM</w:t>
            </w:r>
          </w:p>
        </w:tc>
      </w:tr>
      <w:tr w:rsidR="00A751E3" w:rsidRPr="008A1592" w:rsidTr="00536DEF">
        <w:trPr>
          <w:trHeight w:val="242"/>
        </w:trPr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Clutch Type</w:t>
            </w:r>
          </w:p>
        </w:tc>
        <w:tc>
          <w:tcPr>
            <w:tcW w:w="6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380Dia , single plate, dry friction diaphragm type</w:t>
            </w:r>
          </w:p>
        </w:tc>
      </w:tr>
      <w:tr w:rsidR="00A751E3" w:rsidRPr="008A1592" w:rsidTr="00536DEF">
        <w:trPr>
          <w:trHeight w:val="141"/>
        </w:trPr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Gear Box</w:t>
            </w:r>
          </w:p>
        </w:tc>
        <w:tc>
          <w:tcPr>
            <w:tcW w:w="6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GBS 750DD, Gear 6 Forward + 1 reverse with cable shift arrangement</w:t>
            </w:r>
          </w:p>
        </w:tc>
      </w:tr>
      <w:tr w:rsidR="00A751E3" w:rsidRPr="008A1592" w:rsidTr="00536DEF">
        <w:trPr>
          <w:trHeight w:val="242"/>
        </w:trPr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Front Axle</w:t>
            </w:r>
          </w:p>
        </w:tc>
        <w:tc>
          <w:tcPr>
            <w:tcW w:w="6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Rigid front axle -6T</w:t>
            </w:r>
          </w:p>
        </w:tc>
      </w:tr>
      <w:tr w:rsidR="00A751E3" w:rsidRPr="008A1592" w:rsidTr="00536DEF">
        <w:trPr>
          <w:trHeight w:val="242"/>
        </w:trPr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Rear Axle</w:t>
            </w:r>
          </w:p>
        </w:tc>
        <w:tc>
          <w:tcPr>
            <w:tcW w:w="6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Fully floating axle with hypoid gears and axle shafts.</w:t>
            </w:r>
          </w:p>
        </w:tc>
      </w:tr>
      <w:tr w:rsidR="00A751E3" w:rsidRPr="008A1592" w:rsidTr="00536DEF">
        <w:trPr>
          <w:trHeight w:val="155"/>
        </w:trPr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Suspension</w:t>
            </w:r>
          </w:p>
        </w:tc>
        <w:tc>
          <w:tcPr>
            <w:tcW w:w="6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Semi-elliptical leaf spring at front and rear. Antiroll Bar at front</w:t>
            </w:r>
          </w:p>
        </w:tc>
      </w:tr>
      <w:tr w:rsidR="00A751E3" w:rsidRPr="008A1592" w:rsidTr="00536DEF">
        <w:trPr>
          <w:trHeight w:val="278"/>
        </w:trPr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Frame</w:t>
            </w:r>
          </w:p>
        </w:tc>
        <w:tc>
          <w:tcPr>
            <w:tcW w:w="6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Frame with bolted &amp; riveted cross members</w:t>
            </w:r>
          </w:p>
        </w:tc>
      </w:tr>
      <w:tr w:rsidR="00A751E3" w:rsidRPr="008A1592" w:rsidTr="00536DEF">
        <w:trPr>
          <w:trHeight w:val="242"/>
        </w:trPr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Cab</w:t>
            </w:r>
          </w:p>
        </w:tc>
        <w:tc>
          <w:tcPr>
            <w:tcW w:w="6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Ultra sleeper cab</w:t>
            </w:r>
          </w:p>
        </w:tc>
      </w:tr>
      <w:tr w:rsidR="00A751E3" w:rsidRPr="008A1592" w:rsidTr="00536DEF">
        <w:trPr>
          <w:trHeight w:val="242"/>
        </w:trPr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Battery</w:t>
            </w:r>
          </w:p>
        </w:tc>
        <w:tc>
          <w:tcPr>
            <w:tcW w:w="6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24V,100Ah</w:t>
            </w:r>
          </w:p>
        </w:tc>
      </w:tr>
      <w:tr w:rsidR="00A751E3" w:rsidRPr="008A1592" w:rsidTr="00536DEF">
        <w:trPr>
          <w:trHeight w:val="242"/>
        </w:trPr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Fuel Tank Capacity</w:t>
            </w:r>
          </w:p>
        </w:tc>
        <w:tc>
          <w:tcPr>
            <w:tcW w:w="6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365 litres + 200 litres</w:t>
            </w:r>
          </w:p>
        </w:tc>
      </w:tr>
      <w:tr w:rsidR="00A751E3" w:rsidRPr="008A1592" w:rsidTr="00536DEF">
        <w:trPr>
          <w:trHeight w:val="242"/>
        </w:trPr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Tyres</w:t>
            </w:r>
          </w:p>
        </w:tc>
        <w:tc>
          <w:tcPr>
            <w:tcW w:w="6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275/80R22.5</w:t>
            </w:r>
          </w:p>
        </w:tc>
      </w:tr>
      <w:tr w:rsidR="00A751E3" w:rsidRPr="008A1592" w:rsidTr="00536DEF">
        <w:trPr>
          <w:trHeight w:val="242"/>
        </w:trPr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Wheel Base</w:t>
            </w:r>
          </w:p>
        </w:tc>
        <w:tc>
          <w:tcPr>
            <w:tcW w:w="6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3320mm</w:t>
            </w:r>
          </w:p>
        </w:tc>
      </w:tr>
      <w:tr w:rsidR="00A751E3" w:rsidRPr="008A1592" w:rsidTr="00536DEF">
        <w:trPr>
          <w:trHeight w:val="242"/>
        </w:trPr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Max Speed</w:t>
            </w:r>
          </w:p>
        </w:tc>
        <w:tc>
          <w:tcPr>
            <w:tcW w:w="6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80 kmph</w:t>
            </w:r>
          </w:p>
        </w:tc>
      </w:tr>
      <w:tr w:rsidR="00A751E3" w:rsidRPr="008A1592" w:rsidTr="00536DEF">
        <w:trPr>
          <w:trHeight w:val="242"/>
        </w:trPr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 xml:space="preserve">Max </w:t>
            </w:r>
            <w:proofErr w:type="spellStart"/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Gradeability</w:t>
            </w:r>
            <w:proofErr w:type="spellEnd"/>
          </w:p>
        </w:tc>
        <w:tc>
          <w:tcPr>
            <w:tcW w:w="6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19%</w:t>
            </w:r>
          </w:p>
        </w:tc>
      </w:tr>
      <w:tr w:rsidR="00A751E3" w:rsidRPr="008A1592" w:rsidTr="00536DEF">
        <w:trPr>
          <w:trHeight w:val="242"/>
        </w:trPr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GVW</w:t>
            </w:r>
          </w:p>
        </w:tc>
        <w:tc>
          <w:tcPr>
            <w:tcW w:w="6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30,000 Kg</w:t>
            </w:r>
          </w:p>
        </w:tc>
      </w:tr>
      <w:tr w:rsidR="00A751E3" w:rsidRPr="008A1592" w:rsidTr="00536DEF">
        <w:trPr>
          <w:trHeight w:val="242"/>
        </w:trPr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Payload</w:t>
            </w:r>
          </w:p>
        </w:tc>
        <w:tc>
          <w:tcPr>
            <w:tcW w:w="6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1E3" w:rsidRPr="008A1592" w:rsidRDefault="00A751E3" w:rsidP="00536DEF">
            <w:pPr>
              <w:jc w:val="center"/>
              <w:rPr>
                <w:rFonts w:ascii="Uni Neue Regular" w:eastAsia="Times New Roman" w:hAnsi="Uni Neue Regular" w:cs="Times New Roman"/>
                <w:sz w:val="20"/>
                <w:szCs w:val="20"/>
              </w:rPr>
            </w:pPr>
            <w:r w:rsidRPr="008A1592">
              <w:rPr>
                <w:rFonts w:ascii="Uni Neue Regular" w:eastAsia="Times New Roman" w:hAnsi="Uni Neue Regular" w:cs="Times New Roman"/>
                <w:sz w:val="20"/>
                <w:szCs w:val="20"/>
              </w:rPr>
              <w:t>14,250 Kg for trailer with single tyre on each twin axle</w:t>
            </w:r>
          </w:p>
        </w:tc>
      </w:tr>
    </w:tbl>
    <w:p w:rsidR="00A751E3" w:rsidRPr="008A1592" w:rsidRDefault="00A751E3" w:rsidP="00A751E3">
      <w:pPr>
        <w:jc w:val="center"/>
        <w:rPr>
          <w:rFonts w:ascii="Uni Neue Regular" w:hAnsi="Uni Neue Regular"/>
          <w:sz w:val="20"/>
          <w:szCs w:val="20"/>
        </w:rPr>
      </w:pPr>
    </w:p>
    <w:p w:rsidR="00472060" w:rsidRPr="008A1592" w:rsidRDefault="00472060" w:rsidP="00A751E3">
      <w:pPr>
        <w:rPr>
          <w:rFonts w:ascii="Uni Neue Regular" w:hAnsi="Uni Neue Regular"/>
          <w:sz w:val="20"/>
          <w:szCs w:val="20"/>
          <w:lang w:val="en-US"/>
        </w:rPr>
      </w:pPr>
    </w:p>
    <w:p w:rsidR="00006427" w:rsidRPr="008A1592" w:rsidRDefault="00006427" w:rsidP="00A751E3">
      <w:pPr>
        <w:rPr>
          <w:rFonts w:ascii="Uni Neue Regular" w:hAnsi="Uni Neue Regular"/>
          <w:sz w:val="20"/>
          <w:szCs w:val="20"/>
          <w:lang w:val="en-US"/>
        </w:rPr>
      </w:pPr>
      <w:bookmarkStart w:id="0" w:name="_GoBack"/>
      <w:bookmarkEnd w:id="0"/>
    </w:p>
    <w:sectPr w:rsidR="00006427" w:rsidRPr="008A1592" w:rsidSect="000064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0" w:right="1440" w:bottom="1985" w:left="144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23E" w:rsidRDefault="0016323E" w:rsidP="00006427">
      <w:r>
        <w:separator/>
      </w:r>
    </w:p>
  </w:endnote>
  <w:endnote w:type="continuationSeparator" w:id="0">
    <w:p w:rsidR="0016323E" w:rsidRDefault="0016323E" w:rsidP="0000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 Neue Regular"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23E" w:rsidRDefault="0016323E" w:rsidP="00006427">
      <w:r>
        <w:separator/>
      </w:r>
    </w:p>
  </w:footnote>
  <w:footnote w:type="continuationSeparator" w:id="0">
    <w:p w:rsidR="0016323E" w:rsidRDefault="0016323E" w:rsidP="00006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427" w:rsidRDefault="00006427" w:rsidP="00006427">
    <w:pPr>
      <w:pStyle w:val="Header"/>
      <w:ind w:left="-1418"/>
    </w:pPr>
    <w:r>
      <w:rPr>
        <w:noProof/>
        <w:lang w:eastAsia="en-I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-901700</wp:posOffset>
          </wp:positionH>
          <wp:positionV relativeFrom="paragraph">
            <wp:posOffset>0</wp:posOffset>
          </wp:positionV>
          <wp:extent cx="7556335" cy="10680466"/>
          <wp:effectExtent l="0" t="0" r="635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oduct No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335" cy="106804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3736B"/>
    <w:multiLevelType w:val="hybridMultilevel"/>
    <w:tmpl w:val="3B06A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427"/>
    <w:rsid w:val="00006427"/>
    <w:rsid w:val="00083288"/>
    <w:rsid w:val="000D078D"/>
    <w:rsid w:val="0016323E"/>
    <w:rsid w:val="00262346"/>
    <w:rsid w:val="00282F89"/>
    <w:rsid w:val="002E48A5"/>
    <w:rsid w:val="003704AE"/>
    <w:rsid w:val="004407A9"/>
    <w:rsid w:val="00472060"/>
    <w:rsid w:val="00882F91"/>
    <w:rsid w:val="008A1592"/>
    <w:rsid w:val="00905960"/>
    <w:rsid w:val="00A66BEF"/>
    <w:rsid w:val="00A751E3"/>
    <w:rsid w:val="00BE2BC8"/>
    <w:rsid w:val="00BF6F09"/>
    <w:rsid w:val="00CF357C"/>
    <w:rsid w:val="00D33337"/>
    <w:rsid w:val="00DB0F62"/>
    <w:rsid w:val="00E31BF8"/>
    <w:rsid w:val="00E9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F72A18"/>
  <w15:chartTrackingRefBased/>
  <w15:docId w15:val="{2E4AB70C-566C-5E40-B8C3-7279CF8D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064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6427"/>
  </w:style>
  <w:style w:type="character" w:styleId="PageNumber">
    <w:name w:val="page number"/>
    <w:basedOn w:val="DefaultParagraphFont"/>
    <w:uiPriority w:val="99"/>
    <w:semiHidden/>
    <w:unhideWhenUsed/>
    <w:rsid w:val="00006427"/>
  </w:style>
  <w:style w:type="paragraph" w:styleId="Header">
    <w:name w:val="header"/>
    <w:basedOn w:val="Normal"/>
    <w:link w:val="HeaderChar"/>
    <w:uiPriority w:val="99"/>
    <w:unhideWhenUsed/>
    <w:rsid w:val="000064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6427"/>
  </w:style>
  <w:style w:type="paragraph" w:styleId="ListParagraph">
    <w:name w:val="List Paragraph"/>
    <w:basedOn w:val="Normal"/>
    <w:uiPriority w:val="34"/>
    <w:qFormat/>
    <w:rsid w:val="00A751E3"/>
    <w:pPr>
      <w:ind w:left="720"/>
      <w:contextualSpacing/>
    </w:pPr>
    <w:rPr>
      <w:rFonts w:eastAsiaTheme="minorEastAsia"/>
      <w:lang w:val="en-US"/>
    </w:rPr>
  </w:style>
  <w:style w:type="paragraph" w:customStyle="1" w:styleId="xmsonormal">
    <w:name w:val="x_msonormal"/>
    <w:basedOn w:val="Normal"/>
    <w:rsid w:val="00A751E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Abhimanyu  Sikarwar</dc:creator>
  <cp:keywords/>
  <dc:description/>
  <cp:lastModifiedBy>Kaulgi Agasti [ Senior Manager , Mumbai Corporate , Mumbai ]</cp:lastModifiedBy>
  <cp:revision>4</cp:revision>
  <dcterms:created xsi:type="dcterms:W3CDTF">2020-01-31T12:12:00Z</dcterms:created>
  <dcterms:modified xsi:type="dcterms:W3CDTF">2020-02-04T15:09:00Z</dcterms:modified>
</cp:coreProperties>
</file>